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5165FE" w14:textId="77777777" w:rsidR="009547A3" w:rsidRDefault="00F9797E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证券代码：</w:t>
      </w:r>
      <w:r>
        <w:rPr>
          <w:rFonts w:cs="宋体" w:hint="eastAsia"/>
          <w:sz w:val="24"/>
          <w:szCs w:val="24"/>
        </w:rPr>
        <w:t>688165</w:t>
      </w:r>
      <w:r>
        <w:rPr>
          <w:rFonts w:ascii="宋体" w:hAnsi="宋体" w:cs="宋体" w:hint="eastAsia"/>
          <w:sz w:val="24"/>
          <w:szCs w:val="24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证券简称：</w:t>
      </w:r>
      <w:proofErr w:type="gramStart"/>
      <w:r>
        <w:rPr>
          <w:rFonts w:ascii="宋体" w:hAnsi="宋体" w:cs="宋体" w:hint="eastAsia"/>
          <w:sz w:val="24"/>
          <w:szCs w:val="24"/>
        </w:rPr>
        <w:t>埃夫特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公告编号：</w:t>
      </w:r>
      <w:r>
        <w:rPr>
          <w:rFonts w:cs="宋体" w:hint="eastAsia"/>
          <w:sz w:val="24"/>
          <w:szCs w:val="24"/>
        </w:rPr>
        <w:t>202</w:t>
      </w:r>
      <w:r>
        <w:rPr>
          <w:rFonts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-019</w:t>
      </w:r>
    </w:p>
    <w:p w14:paraId="72C2BE8D" w14:textId="77777777" w:rsidR="009547A3" w:rsidRDefault="009547A3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14:paraId="34151C09" w14:textId="77777777" w:rsidR="009547A3" w:rsidRDefault="00F9797E">
      <w:pPr>
        <w:snapToGrid w:val="0"/>
        <w:spacing w:beforeLines="50" w:before="156"/>
        <w:jc w:val="center"/>
        <w:rPr>
          <w:rFonts w:ascii="黑体" w:eastAsia="黑体" w:hAnsi="黑体" w:cs="黑体"/>
          <w:b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b/>
          <w:color w:val="FF0000"/>
          <w:sz w:val="36"/>
          <w:szCs w:val="36"/>
        </w:rPr>
        <w:t>埃夫</w:t>
      </w:r>
      <w:proofErr w:type="gramStart"/>
      <w:r>
        <w:rPr>
          <w:rFonts w:ascii="黑体" w:eastAsia="黑体" w:hAnsi="黑体" w:cs="黑体" w:hint="eastAsia"/>
          <w:b/>
          <w:color w:val="FF0000"/>
          <w:sz w:val="36"/>
          <w:szCs w:val="36"/>
        </w:rPr>
        <w:t>特</w:t>
      </w:r>
      <w:proofErr w:type="gramEnd"/>
      <w:r>
        <w:rPr>
          <w:rFonts w:ascii="黑体" w:eastAsia="黑体" w:hAnsi="黑体" w:cs="黑体" w:hint="eastAsia"/>
          <w:b/>
          <w:color w:val="FF0000"/>
          <w:sz w:val="36"/>
          <w:szCs w:val="36"/>
        </w:rPr>
        <w:t>智能装备股份有限公司</w:t>
      </w:r>
    </w:p>
    <w:p w14:paraId="28E16601" w14:textId="77777777" w:rsidR="009547A3" w:rsidRDefault="00F9797E">
      <w:pPr>
        <w:snapToGrid w:val="0"/>
        <w:spacing w:beforeLines="50" w:before="156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FF0000"/>
          <w:sz w:val="36"/>
          <w:szCs w:val="36"/>
        </w:rPr>
        <w:t>第三届监事会第十六次会议决议公告</w:t>
      </w:r>
    </w:p>
    <w:p w14:paraId="6A12FAF2" w14:textId="77777777" w:rsidR="009547A3" w:rsidRDefault="009547A3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47A3" w14:paraId="1862C9CE" w14:textId="77777777">
        <w:tc>
          <w:tcPr>
            <w:tcW w:w="8522" w:type="dxa"/>
          </w:tcPr>
          <w:p w14:paraId="7531F3CC" w14:textId="77777777" w:rsidR="009547A3" w:rsidRDefault="00F9797E">
            <w:pPr>
              <w:pStyle w:val="p0"/>
              <w:pBdr>
                <w:top w:val="none" w:sz="0" w:space="1" w:color="000000"/>
                <w:left w:val="none" w:sz="0" w:space="4" w:color="000000"/>
                <w:bottom w:val="none" w:sz="0" w:space="1" w:color="000000"/>
                <w:right w:val="none" w:sz="0" w:space="4" w:color="000000"/>
              </w:pBdr>
              <w:snapToGrid w:val="0"/>
              <w:spacing w:line="360" w:lineRule="auto"/>
              <w:ind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本公司监事会及全体监事保证本公告内容不存在任何虚假记载、误导性陈述或者重大遗漏，并对其内容的真实性、准确性和完整性依法承担法律责任。</w:t>
            </w:r>
          </w:p>
        </w:tc>
      </w:tr>
    </w:tbl>
    <w:p w14:paraId="20E49E82" w14:textId="77777777" w:rsidR="009547A3" w:rsidRDefault="009547A3">
      <w:pPr>
        <w:pStyle w:val="p0"/>
        <w:spacing w:line="360" w:lineRule="auto"/>
        <w:ind w:firstLineChars="200" w:firstLine="480"/>
        <w:rPr>
          <w:rFonts w:ascii="宋体" w:hAnsi="宋体"/>
        </w:rPr>
      </w:pPr>
    </w:p>
    <w:p w14:paraId="7DA19D51" w14:textId="77777777" w:rsidR="009547A3" w:rsidRDefault="00F9797E">
      <w:pPr>
        <w:pStyle w:val="p0"/>
        <w:snapToGrid w:val="0"/>
        <w:spacing w:beforeLines="100" w:before="312" w:afterLines="50" w:after="156" w:line="360" w:lineRule="auto"/>
        <w:ind w:firstLineChars="200" w:firstLine="482"/>
        <w:rPr>
          <w:rFonts w:ascii="宋体" w:hAnsi="宋体" w:cs="黑体"/>
          <w:b/>
          <w:bCs/>
          <w:color w:val="000000"/>
        </w:rPr>
      </w:pPr>
      <w:r>
        <w:rPr>
          <w:rFonts w:ascii="宋体" w:hAnsi="宋体" w:cs="黑体" w:hint="eastAsia"/>
          <w:b/>
          <w:bCs/>
          <w:color w:val="000000"/>
        </w:rPr>
        <w:t>一、监事会会议召开情况</w:t>
      </w:r>
    </w:p>
    <w:p w14:paraId="3C1D2031" w14:textId="77777777" w:rsidR="009547A3" w:rsidRDefault="00F9797E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埃夫</w:t>
      </w:r>
      <w:proofErr w:type="gramStart"/>
      <w:r>
        <w:rPr>
          <w:rFonts w:ascii="宋体" w:hAnsi="宋体" w:hint="eastAsia"/>
          <w:color w:val="000000"/>
        </w:rPr>
        <w:t>特</w:t>
      </w:r>
      <w:proofErr w:type="gramEnd"/>
      <w:r>
        <w:rPr>
          <w:rFonts w:ascii="宋体" w:hAnsi="宋体" w:hint="eastAsia"/>
          <w:color w:val="000000"/>
        </w:rPr>
        <w:t>智能装备股份有限公司（以下简称“公司”）第三届监事会第十六次会议于</w:t>
      </w:r>
      <w:r>
        <w:rPr>
          <w:rFonts w:ascii="Times New Roman" w:hAnsi="Times New Roman"/>
          <w:color w:val="000000"/>
        </w:rPr>
        <w:t>202</w:t>
      </w:r>
      <w:r>
        <w:rPr>
          <w:rFonts w:ascii="Times New Roman" w:hAnsi="Times New Roman" w:hint="eastAsia"/>
          <w:color w:val="000000"/>
        </w:rPr>
        <w:t>4</w:t>
      </w:r>
      <w:r>
        <w:rPr>
          <w:rFonts w:ascii="宋体" w:hAnsi="宋体" w:hint="eastAsia"/>
          <w:color w:val="000000"/>
        </w:rPr>
        <w:t>年</w:t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 w:hint="eastAsia"/>
          <w:color w:val="000000"/>
        </w:rPr>
        <w:t>月</w:t>
      </w:r>
      <w:r>
        <w:rPr>
          <w:rFonts w:ascii="Times New Roman" w:hAnsi="Times New Roman" w:hint="eastAsia"/>
          <w:color w:val="000000"/>
        </w:rPr>
        <w:t>11</w:t>
      </w:r>
      <w:r>
        <w:rPr>
          <w:rFonts w:ascii="宋体" w:hAnsi="宋体" w:hint="eastAsia"/>
          <w:color w:val="000000"/>
        </w:rPr>
        <w:t>日（星期</w:t>
      </w:r>
      <w:r>
        <w:rPr>
          <w:rFonts w:ascii="宋体" w:hAnsi="宋体" w:hint="eastAsia"/>
          <w:color w:val="000000"/>
        </w:rPr>
        <w:t>四</w:t>
      </w:r>
      <w:r>
        <w:rPr>
          <w:rFonts w:ascii="宋体" w:hAnsi="宋体" w:hint="eastAsia"/>
          <w:color w:val="000000"/>
        </w:rPr>
        <w:t>）在公司会议室以现场结合通讯的方式召开</w:t>
      </w:r>
      <w:r>
        <w:rPr>
          <w:rFonts w:ascii="宋体" w:hAnsi="宋体" w:hint="eastAsia"/>
          <w:color w:val="000000"/>
        </w:rPr>
        <w:t>。会议通知已于</w:t>
      </w:r>
      <w:r>
        <w:rPr>
          <w:rFonts w:ascii="Times New Roman" w:hAnsi="Times New Roman" w:hint="eastAsia"/>
          <w:color w:val="000000"/>
        </w:rPr>
        <w:t>2</w:t>
      </w:r>
      <w:r>
        <w:rPr>
          <w:rFonts w:ascii="Times New Roman" w:hAnsi="Times New Roman"/>
          <w:color w:val="000000"/>
        </w:rPr>
        <w:t>02</w:t>
      </w:r>
      <w:r>
        <w:rPr>
          <w:rFonts w:ascii="Times New Roman" w:hAnsi="Times New Roman" w:hint="eastAsia"/>
          <w:color w:val="000000"/>
        </w:rPr>
        <w:t>4</w:t>
      </w:r>
      <w:r>
        <w:rPr>
          <w:rFonts w:ascii="宋体" w:hAnsi="宋体" w:hint="eastAsia"/>
          <w:color w:val="000000"/>
        </w:rPr>
        <w:t>年</w:t>
      </w:r>
      <w:r>
        <w:rPr>
          <w:rFonts w:ascii="Times New Roman" w:hAnsi="Times New Roman" w:hint="eastAsia"/>
          <w:color w:val="000000"/>
        </w:rPr>
        <w:t>4</w:t>
      </w:r>
      <w:r>
        <w:rPr>
          <w:rFonts w:ascii="宋体" w:hAnsi="宋体" w:hint="eastAsia"/>
          <w:color w:val="000000"/>
        </w:rPr>
        <w:t>月</w:t>
      </w:r>
      <w:r>
        <w:rPr>
          <w:rFonts w:ascii="宋体" w:hAnsi="宋体" w:hint="eastAsia"/>
          <w:color w:val="000000"/>
        </w:rPr>
        <w:t>8</w:t>
      </w:r>
      <w:r>
        <w:rPr>
          <w:rFonts w:ascii="宋体" w:hAnsi="宋体" w:hint="eastAsia"/>
          <w:color w:val="000000"/>
        </w:rPr>
        <w:t>日通过邮件的方式送达各位监事。本次会议应出席监事</w:t>
      </w:r>
      <w:r>
        <w:rPr>
          <w:rFonts w:ascii="Times New Roman" w:hAnsi="Times New Roman" w:hint="eastAsia"/>
          <w:color w:val="000000"/>
        </w:rPr>
        <w:t>5</w:t>
      </w:r>
      <w:r>
        <w:rPr>
          <w:rFonts w:ascii="宋体" w:hAnsi="宋体" w:hint="eastAsia"/>
          <w:color w:val="000000"/>
        </w:rPr>
        <w:t>人，实际出席监事</w:t>
      </w:r>
      <w:r>
        <w:rPr>
          <w:rFonts w:ascii="Times New Roman" w:hAnsi="Times New Roman"/>
          <w:color w:val="000000"/>
        </w:rPr>
        <w:t>5</w:t>
      </w:r>
      <w:r>
        <w:rPr>
          <w:rFonts w:ascii="宋体" w:hAnsi="宋体" w:hint="eastAsia"/>
          <w:color w:val="000000"/>
        </w:rPr>
        <w:t>人</w:t>
      </w:r>
      <w:r>
        <w:rPr>
          <w:rFonts w:ascii="宋体" w:hAnsi="宋体" w:hint="eastAsia"/>
          <w:color w:val="000000"/>
        </w:rPr>
        <w:t>，</w:t>
      </w:r>
      <w:r>
        <w:rPr>
          <w:rFonts w:ascii="宋体" w:hAnsi="宋体" w:hint="eastAsia"/>
          <w:color w:val="000000"/>
        </w:rPr>
        <w:t>本次会议由监事会主席赵文娟主持。</w:t>
      </w:r>
    </w:p>
    <w:p w14:paraId="6D1A4AF9" w14:textId="77777777" w:rsidR="009547A3" w:rsidRDefault="00F9797E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本次会议的召集、召开符合法律法规、《埃夫特智能装备股份有限公司章程》及《埃夫特智能装备股份有限公司监事会议事规则》的规定。</w:t>
      </w:r>
    </w:p>
    <w:p w14:paraId="24BB2E18" w14:textId="77777777" w:rsidR="009547A3" w:rsidRDefault="00F9797E">
      <w:pPr>
        <w:pStyle w:val="p0"/>
        <w:snapToGrid w:val="0"/>
        <w:spacing w:beforeLines="100" w:before="312" w:afterLines="50" w:after="156" w:line="360" w:lineRule="auto"/>
        <w:ind w:firstLineChars="200" w:firstLine="482"/>
        <w:rPr>
          <w:rFonts w:ascii="宋体" w:hAnsi="宋体"/>
          <w:color w:val="000000"/>
          <w:sz w:val="22"/>
          <w:szCs w:val="22"/>
        </w:rPr>
      </w:pPr>
      <w:r>
        <w:rPr>
          <w:rFonts w:ascii="宋体" w:hAnsi="宋体" w:cs="黑体" w:hint="eastAsia"/>
          <w:b/>
          <w:bCs/>
          <w:color w:val="000000"/>
        </w:rPr>
        <w:t>二、监事会会议审议情况</w:t>
      </w:r>
    </w:p>
    <w:p w14:paraId="3BE40E09" w14:textId="77777777" w:rsidR="009547A3" w:rsidRDefault="00F9797E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监事会审议了下列议案：</w:t>
      </w:r>
    </w:p>
    <w:p w14:paraId="36FB3567" w14:textId="77777777" w:rsidR="009547A3" w:rsidRDefault="00F9797E">
      <w:pPr>
        <w:pStyle w:val="p0"/>
        <w:snapToGrid w:val="0"/>
        <w:spacing w:line="360" w:lineRule="auto"/>
        <w:ind w:firstLineChars="200" w:firstLine="482"/>
        <w:rPr>
          <w:rFonts w:ascii="宋体" w:hAnsi="宋体"/>
          <w:color w:val="000000"/>
        </w:rPr>
      </w:pPr>
      <w:r>
        <w:rPr>
          <w:rFonts w:ascii="宋体" w:hAnsi="宋体" w:cs="黑体" w:hint="eastAsia"/>
          <w:b/>
          <w:bCs/>
          <w:color w:val="000000"/>
        </w:rPr>
        <w:t>（</w:t>
      </w:r>
      <w:r>
        <w:rPr>
          <w:rFonts w:ascii="宋体" w:hAnsi="宋体" w:cs="黑体" w:hint="eastAsia"/>
          <w:b/>
          <w:bCs/>
          <w:color w:val="000000"/>
        </w:rPr>
        <w:t>一</w:t>
      </w:r>
      <w:r>
        <w:rPr>
          <w:rFonts w:ascii="宋体" w:hAnsi="宋体" w:cs="黑体" w:hint="eastAsia"/>
          <w:b/>
          <w:bCs/>
          <w:color w:val="000000"/>
        </w:rPr>
        <w:t>）</w:t>
      </w:r>
      <w:r>
        <w:rPr>
          <w:rFonts w:ascii="宋体" w:hAnsi="宋体" w:cs="黑体" w:hint="eastAsia"/>
          <w:b/>
          <w:bCs/>
          <w:color w:val="000000"/>
        </w:rPr>
        <w:t>审</w:t>
      </w:r>
      <w:r>
        <w:rPr>
          <w:rFonts w:ascii="宋体" w:hAnsi="宋体" w:cs="黑体" w:hint="eastAsia"/>
          <w:b/>
          <w:bCs/>
          <w:color w:val="000000"/>
        </w:rPr>
        <w:t>议通过</w:t>
      </w:r>
      <w:r>
        <w:rPr>
          <w:rFonts w:ascii="宋体" w:hAnsi="宋体" w:cs="黑体" w:hint="eastAsia"/>
          <w:b/>
          <w:bCs/>
          <w:color w:val="000000"/>
        </w:rPr>
        <w:t>《关于使用部分闲置募集资金临时补充流动资金的议案</w:t>
      </w:r>
      <w:r>
        <w:rPr>
          <w:rFonts w:ascii="黑体" w:eastAsia="黑体" w:hAnsi="黑体" w:cs="黑体" w:hint="eastAsia"/>
          <w:b/>
          <w:bCs/>
          <w:color w:val="000000"/>
        </w:rPr>
        <w:t>》</w:t>
      </w:r>
    </w:p>
    <w:p w14:paraId="53A7D69D" w14:textId="77777777" w:rsidR="009547A3" w:rsidRDefault="00F9797E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监事会认为：公司本次使用部分闲置募集资金临时补充流动资金，可以满足公司生产经营对流动资金的需求，有利于提高闲置募集资金的使用效率，降低公司财务成本，不影响募集资金投资项目的正常进行，不存在变相改变募集资金用途的情形，不存在损害公司以及中小股东利益的情形，符合相关法律法规的要求。综上，公司监事会同意公司本次使用金额不超过人民币</w:t>
      </w:r>
      <w:r>
        <w:rPr>
          <w:rFonts w:ascii="Times New Roman" w:hAnsi="Times New Roman" w:hint="eastAsia"/>
          <w:color w:val="000000"/>
        </w:rPr>
        <w:t>15</w:t>
      </w:r>
      <w:r>
        <w:rPr>
          <w:rFonts w:ascii="宋体" w:hAnsi="宋体" w:hint="eastAsia"/>
          <w:color w:val="000000"/>
        </w:rPr>
        <w:t>,</w:t>
      </w:r>
      <w:r>
        <w:rPr>
          <w:rFonts w:ascii="Times New Roman" w:hAnsi="Times New Roman" w:hint="eastAsia"/>
          <w:color w:val="000000"/>
        </w:rPr>
        <w:t>000</w:t>
      </w:r>
      <w:r>
        <w:rPr>
          <w:rFonts w:ascii="宋体" w:hAnsi="宋体" w:hint="eastAsia"/>
          <w:color w:val="000000"/>
        </w:rPr>
        <w:t>万元的闲置募集资金临时补充流动资金。</w:t>
      </w:r>
    </w:p>
    <w:p w14:paraId="68E123D1" w14:textId="77777777" w:rsidR="009547A3" w:rsidRDefault="00F9797E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具体内容详见公司同日披露于上海证券交易所网站（</w:t>
      </w:r>
      <w:r>
        <w:rPr>
          <w:rFonts w:ascii="Times New Roman" w:hAnsi="Times New Roman" w:hint="eastAsia"/>
          <w:color w:val="000000"/>
        </w:rPr>
        <w:t>www</w:t>
      </w:r>
      <w:r>
        <w:rPr>
          <w:rFonts w:ascii="宋体" w:hAnsi="宋体" w:hint="eastAsia"/>
          <w:color w:val="000000"/>
        </w:rPr>
        <w:t>.</w:t>
      </w:r>
      <w:r>
        <w:rPr>
          <w:rFonts w:ascii="Times New Roman" w:hAnsi="Times New Roman" w:hint="eastAsia"/>
          <w:color w:val="000000"/>
        </w:rPr>
        <w:t>sse</w:t>
      </w:r>
      <w:r>
        <w:rPr>
          <w:rFonts w:ascii="宋体" w:hAnsi="宋体" w:hint="eastAsia"/>
          <w:color w:val="000000"/>
        </w:rPr>
        <w:t>.</w:t>
      </w:r>
      <w:r>
        <w:rPr>
          <w:rFonts w:ascii="Times New Roman" w:hAnsi="Times New Roman" w:hint="eastAsia"/>
          <w:color w:val="000000"/>
        </w:rPr>
        <w:t>com</w:t>
      </w:r>
      <w:r>
        <w:rPr>
          <w:rFonts w:ascii="宋体" w:hAnsi="宋体" w:hint="eastAsia"/>
          <w:color w:val="000000"/>
        </w:rPr>
        <w:t>.</w:t>
      </w:r>
      <w:r>
        <w:rPr>
          <w:rFonts w:ascii="Times New Roman" w:hAnsi="Times New Roman" w:hint="eastAsia"/>
          <w:color w:val="000000"/>
        </w:rPr>
        <w:t>cn</w:t>
      </w:r>
      <w:r>
        <w:rPr>
          <w:rFonts w:ascii="宋体" w:hAnsi="宋体" w:hint="eastAsia"/>
          <w:color w:val="000000"/>
        </w:rPr>
        <w:t>）的《埃夫特</w:t>
      </w:r>
      <w:r>
        <w:rPr>
          <w:rFonts w:hint="eastAsia"/>
          <w:szCs w:val="21"/>
        </w:rPr>
        <w:t>关于使用部分闲置募集资金临时补充流动资金的公告</w:t>
      </w:r>
      <w:r>
        <w:rPr>
          <w:rFonts w:ascii="宋体" w:hAnsi="宋体" w:hint="eastAsia"/>
          <w:color w:val="000000"/>
        </w:rPr>
        <w:t>》（</w:t>
      </w:r>
      <w:r>
        <w:rPr>
          <w:rFonts w:ascii="宋体" w:hAnsi="宋体" w:hint="eastAsia"/>
          <w:color w:val="000000"/>
        </w:rPr>
        <w:t>公告编号：</w:t>
      </w:r>
      <w:r>
        <w:rPr>
          <w:rFonts w:ascii="Times New Roman" w:hAnsi="Times New Roman" w:hint="eastAsia"/>
          <w:color w:val="000000"/>
        </w:rPr>
        <w:t>2</w:t>
      </w:r>
      <w:r>
        <w:rPr>
          <w:rFonts w:ascii="Times New Roman" w:hAnsi="Times New Roman"/>
          <w:color w:val="000000"/>
        </w:rPr>
        <w:t>024</w:t>
      </w:r>
      <w:r>
        <w:rPr>
          <w:rFonts w:ascii="宋体" w:hAnsi="宋体" w:hint="eastAsia"/>
          <w:color w:val="000000"/>
        </w:rPr>
        <w:t>-</w:t>
      </w:r>
      <w:r>
        <w:rPr>
          <w:rFonts w:ascii="Times New Roman" w:hAnsi="Times New Roman"/>
          <w:color w:val="000000"/>
        </w:rPr>
        <w:t>018</w:t>
      </w:r>
      <w:r>
        <w:rPr>
          <w:rFonts w:ascii="宋体" w:hAnsi="宋体" w:hint="eastAsia"/>
          <w:color w:val="000000"/>
        </w:rPr>
        <w:t>）。</w:t>
      </w:r>
    </w:p>
    <w:p w14:paraId="20280083" w14:textId="77777777" w:rsidR="009547A3" w:rsidRDefault="00F9797E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>议案表决情况：有效表决票</w:t>
      </w:r>
      <w:r>
        <w:rPr>
          <w:rFonts w:ascii="Times New Roman" w:hAnsi="Times New Roman"/>
          <w:color w:val="000000"/>
        </w:rPr>
        <w:t>5</w:t>
      </w:r>
      <w:r>
        <w:rPr>
          <w:rFonts w:ascii="宋体" w:hAnsi="宋体" w:hint="eastAsia"/>
          <w:color w:val="000000"/>
        </w:rPr>
        <w:t>票，同意</w:t>
      </w:r>
      <w:r>
        <w:rPr>
          <w:rFonts w:ascii="Times New Roman" w:hAnsi="Times New Roman"/>
          <w:color w:val="000000"/>
        </w:rPr>
        <w:t>5</w:t>
      </w:r>
      <w:r>
        <w:rPr>
          <w:rFonts w:ascii="宋体" w:hAnsi="宋体" w:hint="eastAsia"/>
          <w:color w:val="000000"/>
        </w:rPr>
        <w:t>票；反对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票；弃权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票。</w:t>
      </w:r>
    </w:p>
    <w:p w14:paraId="39A87789" w14:textId="77777777" w:rsidR="009547A3" w:rsidRDefault="009547A3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</w:p>
    <w:p w14:paraId="0EFE835C" w14:textId="77777777" w:rsidR="009547A3" w:rsidRDefault="00F9797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特此公告。</w:t>
      </w:r>
    </w:p>
    <w:p w14:paraId="550229ED" w14:textId="77777777" w:rsidR="009547A3" w:rsidRDefault="009547A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4F0F4A34" w14:textId="77777777" w:rsidR="009547A3" w:rsidRDefault="00F9797E">
      <w:pPr>
        <w:pStyle w:val="p0"/>
        <w:snapToGrid w:val="0"/>
        <w:spacing w:line="360" w:lineRule="auto"/>
        <w:ind w:firstLine="420"/>
        <w:jc w:val="righ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埃夫</w:t>
      </w:r>
      <w:proofErr w:type="gramStart"/>
      <w:r>
        <w:rPr>
          <w:rFonts w:ascii="宋体" w:hAnsi="宋体" w:hint="eastAsia"/>
          <w:color w:val="000000"/>
        </w:rPr>
        <w:t>特</w:t>
      </w:r>
      <w:proofErr w:type="gramEnd"/>
      <w:r>
        <w:rPr>
          <w:rFonts w:ascii="宋体" w:hAnsi="宋体" w:hint="eastAsia"/>
          <w:color w:val="000000"/>
        </w:rPr>
        <w:t>智能装备股份有限公司监事会</w:t>
      </w:r>
    </w:p>
    <w:p w14:paraId="189E9651" w14:textId="77777777" w:rsidR="009547A3" w:rsidRDefault="00F9797E">
      <w:pPr>
        <w:pStyle w:val="p0"/>
        <w:snapToGrid w:val="0"/>
        <w:spacing w:line="360" w:lineRule="auto"/>
        <w:ind w:firstLine="420"/>
        <w:jc w:val="right"/>
        <w:rPr>
          <w:rFonts w:ascii="宋体" w:hAnsi="宋体"/>
          <w:color w:val="000000"/>
        </w:rPr>
      </w:pPr>
      <w:r>
        <w:rPr>
          <w:rFonts w:ascii="Times New Roman" w:hAnsi="Times New Roman" w:hint="eastAsia"/>
          <w:color w:val="000000"/>
        </w:rPr>
        <w:t>202</w:t>
      </w:r>
      <w:r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>年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>月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 w:hint="eastAsia"/>
          <w:color w:val="000000"/>
        </w:rPr>
        <w:t>2</w:t>
      </w:r>
      <w:r>
        <w:rPr>
          <w:rFonts w:ascii="宋体" w:hAnsi="宋体" w:hint="eastAsia"/>
          <w:color w:val="000000"/>
        </w:rPr>
        <w:t>日</w:t>
      </w:r>
    </w:p>
    <w:sectPr w:rsidR="009547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RkMzI0NjQ5NzYxZDQ2MDg3YWNlZjk1ZjRmOWNiODEifQ=="/>
  </w:docVars>
  <w:rsids>
    <w:rsidRoot w:val="00172A27"/>
    <w:rsid w:val="000122B9"/>
    <w:rsid w:val="0004327C"/>
    <w:rsid w:val="00045CBE"/>
    <w:rsid w:val="000522D6"/>
    <w:rsid w:val="000E303F"/>
    <w:rsid w:val="00101129"/>
    <w:rsid w:val="00101146"/>
    <w:rsid w:val="00114AF8"/>
    <w:rsid w:val="00124544"/>
    <w:rsid w:val="001701CF"/>
    <w:rsid w:val="0017298A"/>
    <w:rsid w:val="00172A27"/>
    <w:rsid w:val="00192106"/>
    <w:rsid w:val="001C019E"/>
    <w:rsid w:val="001C43BF"/>
    <w:rsid w:val="001E2565"/>
    <w:rsid w:val="001E69C0"/>
    <w:rsid w:val="001F5BEB"/>
    <w:rsid w:val="002400CF"/>
    <w:rsid w:val="002624AF"/>
    <w:rsid w:val="00270DD2"/>
    <w:rsid w:val="002B1377"/>
    <w:rsid w:val="002B24BE"/>
    <w:rsid w:val="002B4457"/>
    <w:rsid w:val="002B76D2"/>
    <w:rsid w:val="00315424"/>
    <w:rsid w:val="003E10C5"/>
    <w:rsid w:val="003F1848"/>
    <w:rsid w:val="004201E1"/>
    <w:rsid w:val="004E7AB2"/>
    <w:rsid w:val="00520B4A"/>
    <w:rsid w:val="00540675"/>
    <w:rsid w:val="005843FA"/>
    <w:rsid w:val="005E10B3"/>
    <w:rsid w:val="005F2066"/>
    <w:rsid w:val="006604A6"/>
    <w:rsid w:val="006A44C2"/>
    <w:rsid w:val="006B7117"/>
    <w:rsid w:val="006C0DAA"/>
    <w:rsid w:val="00700D75"/>
    <w:rsid w:val="0070647B"/>
    <w:rsid w:val="00797A52"/>
    <w:rsid w:val="007A2341"/>
    <w:rsid w:val="007B0C13"/>
    <w:rsid w:val="007C7F31"/>
    <w:rsid w:val="00800478"/>
    <w:rsid w:val="00801E2F"/>
    <w:rsid w:val="00851262"/>
    <w:rsid w:val="00867502"/>
    <w:rsid w:val="00876479"/>
    <w:rsid w:val="008849A9"/>
    <w:rsid w:val="00885E7B"/>
    <w:rsid w:val="008B2EE7"/>
    <w:rsid w:val="00900B67"/>
    <w:rsid w:val="00902A8A"/>
    <w:rsid w:val="00912B5E"/>
    <w:rsid w:val="009248D6"/>
    <w:rsid w:val="009547A3"/>
    <w:rsid w:val="00986FDF"/>
    <w:rsid w:val="009F2FD9"/>
    <w:rsid w:val="00A11A39"/>
    <w:rsid w:val="00A16A89"/>
    <w:rsid w:val="00A31E17"/>
    <w:rsid w:val="00A434DB"/>
    <w:rsid w:val="00A76E9D"/>
    <w:rsid w:val="00AB00A8"/>
    <w:rsid w:val="00AB1E40"/>
    <w:rsid w:val="00AE7494"/>
    <w:rsid w:val="00B173F6"/>
    <w:rsid w:val="00B51D7B"/>
    <w:rsid w:val="00B954DB"/>
    <w:rsid w:val="00BA04D4"/>
    <w:rsid w:val="00BD143E"/>
    <w:rsid w:val="00C24F24"/>
    <w:rsid w:val="00CC4426"/>
    <w:rsid w:val="00CF46B1"/>
    <w:rsid w:val="00D05099"/>
    <w:rsid w:val="00D36A1F"/>
    <w:rsid w:val="00D4691C"/>
    <w:rsid w:val="00D55F80"/>
    <w:rsid w:val="00D90EB8"/>
    <w:rsid w:val="00DD6F61"/>
    <w:rsid w:val="00E409AE"/>
    <w:rsid w:val="00E40DDD"/>
    <w:rsid w:val="00EB19D5"/>
    <w:rsid w:val="00EB6092"/>
    <w:rsid w:val="00EC0748"/>
    <w:rsid w:val="00EC56A0"/>
    <w:rsid w:val="00F14DFD"/>
    <w:rsid w:val="00F56901"/>
    <w:rsid w:val="00F62433"/>
    <w:rsid w:val="00F718EA"/>
    <w:rsid w:val="00F77401"/>
    <w:rsid w:val="00F8342E"/>
    <w:rsid w:val="00F85CE4"/>
    <w:rsid w:val="00F9797E"/>
    <w:rsid w:val="00FD49E1"/>
    <w:rsid w:val="00FD7EEA"/>
    <w:rsid w:val="00FE5244"/>
    <w:rsid w:val="0F232932"/>
    <w:rsid w:val="15897087"/>
    <w:rsid w:val="194F7841"/>
    <w:rsid w:val="1B821FF1"/>
    <w:rsid w:val="223E0225"/>
    <w:rsid w:val="2DB94CBF"/>
    <w:rsid w:val="30D8545C"/>
    <w:rsid w:val="3212499D"/>
    <w:rsid w:val="3E74162B"/>
    <w:rsid w:val="42C00412"/>
    <w:rsid w:val="4BE163CB"/>
    <w:rsid w:val="4D032FC5"/>
    <w:rsid w:val="50DE3E14"/>
    <w:rsid w:val="527E6173"/>
    <w:rsid w:val="5ADF25E5"/>
    <w:rsid w:val="62B33FAD"/>
    <w:rsid w:val="630D3A5D"/>
    <w:rsid w:val="75DD5AEE"/>
    <w:rsid w:val="75F90F87"/>
    <w:rsid w:val="795F4C8C"/>
    <w:rsid w:val="7FA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89DCA3-0242-4B4D-ADC7-4C5839A0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autoRedefine/>
    <w:uiPriority w:val="1"/>
    <w:qFormat/>
    <w:pPr>
      <w:spacing w:before="66"/>
      <w:ind w:left="645"/>
      <w:outlineLvl w:val="0"/>
    </w:pPr>
    <w:rPr>
      <w:rFonts w:ascii="宋体" w:hAnsi="宋体" w:cs="宋体"/>
      <w:b/>
      <w:bCs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semiHidden/>
    <w:unhideWhenUsed/>
    <w:qFormat/>
    <w:pPr>
      <w:jc w:val="left"/>
    </w:pPr>
  </w:style>
  <w:style w:type="paragraph" w:styleId="a5">
    <w:name w:val="Body Text"/>
    <w:basedOn w:val="a"/>
    <w:autoRedefine/>
    <w:uiPriority w:val="1"/>
    <w:qFormat/>
    <w:rPr>
      <w:rFonts w:ascii="宋体" w:hAnsi="宋体" w:cs="宋体"/>
      <w:sz w:val="24"/>
      <w:szCs w:val="24"/>
      <w:lang w:val="zh-CN" w:bidi="zh-CN"/>
    </w:rPr>
  </w:style>
  <w:style w:type="paragraph" w:styleId="a6">
    <w:name w:val="Balloon Text"/>
    <w:basedOn w:val="a"/>
    <w:link w:val="a7"/>
    <w:autoRedefine/>
    <w:qFormat/>
    <w:rPr>
      <w:sz w:val="18"/>
      <w:szCs w:val="18"/>
    </w:rPr>
  </w:style>
  <w:style w:type="paragraph" w:styleId="a8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Title"/>
    <w:basedOn w:val="a"/>
    <w:next w:val="a"/>
    <w:link w:val="ab"/>
    <w:autoRedefine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c">
    <w:name w:val="annotation subject"/>
    <w:basedOn w:val="a3"/>
    <w:next w:val="a3"/>
    <w:link w:val="ad"/>
    <w:autoRedefine/>
    <w:semiHidden/>
    <w:unhideWhenUsed/>
    <w:qFormat/>
    <w:rPr>
      <w:b/>
      <w:bCs/>
    </w:rPr>
  </w:style>
  <w:style w:type="table" w:styleId="ae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autoRedefine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autoRedefine/>
    <w:semiHidden/>
    <w:unhideWhenUsed/>
    <w:qFormat/>
    <w:rPr>
      <w:sz w:val="21"/>
      <w:szCs w:val="21"/>
    </w:rPr>
  </w:style>
  <w:style w:type="character" w:customStyle="1" w:styleId="ab">
    <w:name w:val="标题 字符"/>
    <w:link w:val="aa"/>
    <w:autoRedefine/>
    <w:qFormat/>
    <w:locked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customStyle="1" w:styleId="p0">
    <w:name w:val="p0"/>
    <w:basedOn w:val="a"/>
    <w:autoRedefine/>
    <w:qFormat/>
    <w:pPr>
      <w:widowControl/>
    </w:pPr>
    <w:rPr>
      <w:rFonts w:ascii="Book Antiqua" w:hAnsi="Book Antiqua" w:cs="宋体"/>
      <w:kern w:val="0"/>
      <w:sz w:val="24"/>
      <w:szCs w:val="24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autoRedefine/>
    <w:semiHidden/>
    <w:qFormat/>
    <w:rPr>
      <w:rFonts w:ascii="Times New Roman" w:hAnsi="Times New Roman"/>
      <w:kern w:val="2"/>
      <w:sz w:val="21"/>
    </w:rPr>
  </w:style>
  <w:style w:type="character" w:customStyle="1" w:styleId="ad">
    <w:name w:val="批注主题 字符"/>
    <w:basedOn w:val="a4"/>
    <w:link w:val="ac"/>
    <w:autoRedefine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a7">
    <w:name w:val="批注框文本 字符"/>
    <w:basedOn w:val="a0"/>
    <w:link w:val="a6"/>
    <w:autoRedefine/>
    <w:qFormat/>
    <w:rPr>
      <w:rFonts w:ascii="Times New Roman" w:hAnsi="Times New Roman"/>
      <w:kern w:val="2"/>
      <w:sz w:val="18"/>
      <w:szCs w:val="18"/>
    </w:rPr>
  </w:style>
  <w:style w:type="paragraph" w:customStyle="1" w:styleId="11">
    <w:name w:val="修订1"/>
    <w:autoRedefine/>
    <w:hidden/>
    <w:uiPriority w:val="99"/>
    <w:semiHidden/>
    <w:qFormat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陈能俐</cp:lastModifiedBy>
  <cp:revision>17</cp:revision>
  <cp:lastPrinted>2023-04-18T03:05:00Z</cp:lastPrinted>
  <dcterms:created xsi:type="dcterms:W3CDTF">2023-04-16T07:17:00Z</dcterms:created>
  <dcterms:modified xsi:type="dcterms:W3CDTF">2024-04-06T15:06:00Z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E7A4CD97EED44D318855DE53C6180401_12</vt:lpwstr>
  </property>
</Properties>
</file>