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50D7" w14:textId="77777777" w:rsidR="0094495C" w:rsidRDefault="00F4648B">
      <w:pPr>
        <w:spacing w:line="440" w:lineRule="exact"/>
        <w:rPr>
          <w:rFonts w:ascii="Times New Roman" w:hAnsi="Times New Roman" w:cs="Times New Roman"/>
          <w:sz w:val="24"/>
          <w:szCs w:val="24"/>
        </w:rPr>
      </w:pPr>
      <w:r>
        <w:rPr>
          <w:rFonts w:ascii="Times New Roman" w:eastAsia="宋体" w:hAnsi="Times New Roman" w:cs="Times New Roman" w:hint="eastAsia"/>
          <w:sz w:val="24"/>
          <w:szCs w:val="24"/>
        </w:rPr>
        <w:t>证券代码：</w:t>
      </w:r>
      <w:sdt>
        <w:sdtPr>
          <w:rPr>
            <w:rFonts w:ascii="Times New Roman" w:eastAsia="宋体" w:hAnsi="Times New Roman" w:cs="Times New Roman" w:hint="eastAsia"/>
            <w:sz w:val="24"/>
            <w:szCs w:val="24"/>
          </w:rPr>
          <w:alias w:val="公司代码"/>
          <w:tag w:val="_GBC_138c01e0fe974213b7dbee2fd8863794"/>
          <w:id w:val="18756833"/>
          <w:placeholder>
            <w:docPart w:val="19C722AA1F06413AA8EC6BF90E4D8519"/>
          </w:placeholder>
        </w:sdtPr>
        <w:sdtEndPr/>
        <w:sdtContent>
          <w:r>
            <w:rPr>
              <w:rFonts w:ascii="Times New Roman" w:eastAsia="宋体" w:hAnsi="Times New Roman" w:cs="Times New Roman" w:hint="eastAsia"/>
              <w:sz w:val="24"/>
              <w:szCs w:val="24"/>
            </w:rPr>
            <w:t>688165</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证券简称：</w:t>
      </w:r>
      <w:sdt>
        <w:sdtPr>
          <w:rPr>
            <w:rFonts w:ascii="Times New Roman" w:eastAsia="宋体" w:hAnsi="Times New Roman" w:cs="Times New Roman" w:hint="eastAsia"/>
            <w:sz w:val="24"/>
            <w:szCs w:val="24"/>
          </w:rPr>
          <w:alias w:val="公司简称"/>
          <w:tag w:val="_GBC_6ee4c2067d484d859d579e07119d67d5"/>
          <w:id w:val="20181787"/>
          <w:placeholder>
            <w:docPart w:val="19C722AA1F06413AA8EC6BF90E4D8519"/>
          </w:placeholder>
        </w:sdtPr>
        <w:sdtEndPr/>
        <w:sdtContent>
          <w:proofErr w:type="gramStart"/>
          <w:r>
            <w:rPr>
              <w:rFonts w:ascii="Times New Roman" w:eastAsia="宋体" w:hAnsi="Times New Roman" w:cs="Times New Roman" w:hint="eastAsia"/>
              <w:sz w:val="24"/>
              <w:szCs w:val="24"/>
            </w:rPr>
            <w:t>埃夫特</w:t>
          </w:r>
          <w:proofErr w:type="gramEnd"/>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公告编号：</w:t>
      </w:r>
      <w:sdt>
        <w:sdtPr>
          <w:rPr>
            <w:rFonts w:ascii="Times New Roman" w:eastAsia="宋体" w:hAnsi="Times New Roman" w:cs="Times New Roman" w:hint="eastAsia"/>
            <w:sz w:val="24"/>
            <w:szCs w:val="24"/>
          </w:rPr>
          <w:alias w:val="临时公告编号"/>
          <w:tag w:val="_GBC_51438e46cb944a2bb6b9cb5e9d53d512"/>
          <w:id w:val="2956708"/>
          <w:placeholder>
            <w:docPart w:val="19C722AA1F06413AA8EC6BF90E4D8519"/>
          </w:placeholder>
        </w:sdtPr>
        <w:sdtEndPr/>
        <w:sdtContent>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sdtContent>
      </w:sdt>
      <w:r>
        <w:rPr>
          <w:rFonts w:ascii="Times New Roman" w:eastAsia="宋体" w:hAnsi="Times New Roman" w:cs="Times New Roman" w:hint="eastAsia"/>
          <w:sz w:val="24"/>
          <w:szCs w:val="24"/>
        </w:rPr>
        <w:t>0</w:t>
      </w:r>
      <w:r>
        <w:rPr>
          <w:rFonts w:ascii="Times New Roman" w:eastAsia="宋体" w:hAnsi="Times New Roman" w:cs="Times New Roman"/>
          <w:sz w:val="24"/>
          <w:szCs w:val="24"/>
        </w:rPr>
        <w:t>17</w:t>
      </w:r>
    </w:p>
    <w:p w14:paraId="1804F36B" w14:textId="77777777" w:rsidR="0094495C" w:rsidRDefault="00F4648B">
      <w:pPr>
        <w:spacing w:line="520" w:lineRule="exact"/>
        <w:jc w:val="center"/>
        <w:rPr>
          <w:rFonts w:ascii="黑体" w:eastAsia="黑体" w:hAnsi="Arial" w:cs="Arial"/>
          <w:b/>
          <w:color w:val="FF0000"/>
          <w:sz w:val="36"/>
          <w:szCs w:val="36"/>
        </w:rPr>
      </w:pPr>
      <w:r>
        <w:rPr>
          <w:rFonts w:ascii="宋体" w:eastAsia="宋体" w:hAnsi="宋体" w:cs="宋体" w:hint="eastAsia"/>
          <w:color w:val="000000"/>
          <w:kern w:val="0"/>
          <w:sz w:val="24"/>
          <w:szCs w:val="24"/>
        </w:rPr>
        <w:br/>
      </w:r>
      <w:r>
        <w:rPr>
          <w:rFonts w:ascii="黑体" w:eastAsia="黑体" w:hAnsi="Arial" w:cs="Arial" w:hint="eastAsia"/>
          <w:b/>
          <w:color w:val="FF0000"/>
          <w:sz w:val="36"/>
          <w:szCs w:val="36"/>
        </w:rPr>
        <w:t>埃夫</w:t>
      </w:r>
      <w:proofErr w:type="gramStart"/>
      <w:r>
        <w:rPr>
          <w:rFonts w:ascii="黑体" w:eastAsia="黑体" w:hAnsi="Arial" w:cs="Arial" w:hint="eastAsia"/>
          <w:b/>
          <w:color w:val="FF0000"/>
          <w:sz w:val="36"/>
          <w:szCs w:val="36"/>
        </w:rPr>
        <w:t>特</w:t>
      </w:r>
      <w:proofErr w:type="gramEnd"/>
      <w:r>
        <w:rPr>
          <w:rFonts w:ascii="黑体" w:eastAsia="黑体" w:hAnsi="Arial" w:cs="Arial" w:hint="eastAsia"/>
          <w:b/>
          <w:color w:val="FF0000"/>
          <w:sz w:val="36"/>
          <w:szCs w:val="36"/>
        </w:rPr>
        <w:t>智能装备股份有限公司</w:t>
      </w:r>
    </w:p>
    <w:p w14:paraId="10FB02E7" w14:textId="77777777" w:rsidR="0094495C" w:rsidRDefault="00F4648B">
      <w:pPr>
        <w:spacing w:line="520" w:lineRule="exact"/>
        <w:jc w:val="center"/>
        <w:rPr>
          <w:rFonts w:ascii="黑体" w:eastAsia="黑体" w:hAnsi="Arial" w:cs="Arial"/>
          <w:b/>
          <w:color w:val="FF0000"/>
          <w:sz w:val="36"/>
          <w:szCs w:val="36"/>
        </w:rPr>
      </w:pPr>
      <w:r>
        <w:rPr>
          <w:rFonts w:ascii="黑体" w:eastAsia="黑体" w:hAnsi="Arial" w:cs="Arial" w:hint="eastAsia"/>
          <w:b/>
          <w:color w:val="FF0000"/>
          <w:sz w:val="36"/>
          <w:szCs w:val="36"/>
        </w:rPr>
        <w:t>关于提前归还临时用于补充流动资金的募集资金的公告</w:t>
      </w:r>
    </w:p>
    <w:p w14:paraId="08AAFFC9" w14:textId="77777777" w:rsidR="0094495C" w:rsidRDefault="0094495C">
      <w:pPr>
        <w:widowControl/>
        <w:ind w:firstLineChars="200" w:firstLine="480"/>
        <w:jc w:val="left"/>
        <w:rPr>
          <w:rFonts w:ascii="宋体" w:eastAsia="宋体" w:hAnsi="宋体" w:cs="宋体"/>
          <w:color w:val="000000"/>
          <w:kern w:val="0"/>
          <w:sz w:val="24"/>
          <w:szCs w:val="24"/>
        </w:rPr>
      </w:pPr>
    </w:p>
    <w:p w14:paraId="23236769" w14:textId="77777777" w:rsidR="0094495C" w:rsidRDefault="00F4648B">
      <w:pPr>
        <w:widowControl/>
        <w:jc w:val="left"/>
        <w:rPr>
          <w:rFonts w:ascii="Times New Roman" w:eastAsia="宋体" w:hAnsi="Times New Roman" w:cs="Times New Roman"/>
          <w:b/>
          <w:kern w:val="0"/>
          <w:sz w:val="20"/>
          <w:szCs w:val="20"/>
        </w:rPr>
      </w:pPr>
      <w:r>
        <w:rPr>
          <w:rFonts w:ascii="Times New Roman" w:eastAsia="宋体" w:hAnsi="Times New Roman" w:cs="Times New Roman"/>
          <w:b/>
          <w:noProof/>
          <w:kern w:val="0"/>
          <w:sz w:val="20"/>
          <w:szCs w:val="20"/>
        </w:rPr>
        <mc:AlternateContent>
          <mc:Choice Requires="wps">
            <w:drawing>
              <wp:inline distT="0" distB="0" distL="0" distR="0">
                <wp:extent cx="5412740" cy="601345"/>
                <wp:effectExtent l="4445" t="4445" r="825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14:paraId="0DCF2B03" w14:textId="77777777" w:rsidR="0094495C" w:rsidRDefault="00F4648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426.2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" filled="f" strokeweight=".48pt">
                <v:textbox inset="2mm,0,2mm,0">
                  <w:txbxContent>
                    <w:p w14:paraId="0DCF2B03" w14:textId="77777777" w:rsidR="0094495C" w:rsidRDefault="00F4648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v:textbox>
                <w10:anchorlock/>
              </v:shape>
            </w:pict>
          </mc:Fallback>
        </mc:AlternateContent>
      </w:r>
    </w:p>
    <w:p w14:paraId="5FB1DD2B" w14:textId="77777777" w:rsidR="0094495C" w:rsidRDefault="0094495C">
      <w:pPr>
        <w:widowControl/>
        <w:jc w:val="left"/>
        <w:rPr>
          <w:rFonts w:ascii="Times New Roman" w:eastAsia="宋体" w:hAnsi="Times New Roman" w:cs="Times New Roman"/>
          <w:b/>
          <w:kern w:val="0"/>
          <w:sz w:val="20"/>
          <w:szCs w:val="20"/>
        </w:rPr>
      </w:pPr>
    </w:p>
    <w:p w14:paraId="457E949C" w14:textId="77777777" w:rsidR="0094495C" w:rsidRDefault="00F4648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埃夫</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智能装备股份有限公司（以下简称“公司”）于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25</w:t>
      </w:r>
      <w:r>
        <w:rPr>
          <w:rFonts w:ascii="Times New Roman" w:eastAsia="宋体" w:hAnsi="Times New Roman" w:cs="Times New Roman" w:hint="eastAsia"/>
          <w:sz w:val="24"/>
          <w:szCs w:val="24"/>
        </w:rPr>
        <w:t>日召开了第三届董事会第七次会议、第三届监事会第六次会议，审议通过了《关于使用部分闲置募集资金临时补充流动资金的议案》，同意公司在确保不影响募集资金投资项目建设进度的前提下，使用不超过人民币</w:t>
      </w:r>
      <w:r>
        <w:rPr>
          <w:rFonts w:ascii="Times New Roman" w:eastAsia="宋体" w:hAnsi="Times New Roman" w:cs="Times New Roman"/>
          <w:sz w:val="24"/>
          <w:szCs w:val="24"/>
        </w:rPr>
        <w:t>15,000</w:t>
      </w:r>
      <w:r>
        <w:rPr>
          <w:rFonts w:ascii="Times New Roman" w:eastAsia="宋体" w:hAnsi="Times New Roman" w:cs="Times New Roman" w:hint="eastAsia"/>
          <w:sz w:val="24"/>
          <w:szCs w:val="24"/>
        </w:rPr>
        <w:t>万元的闲置募集资金临时补充流动资金，使用期限自董事会审议通过之日起不超过</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个月。具体内容详见公司于</w:t>
      </w:r>
      <w:r>
        <w:rPr>
          <w:rFonts w:ascii="Times New Roman" w:eastAsia="宋体" w:hAnsi="Times New Roman" w:cs="Times New Roman"/>
          <w:sz w:val="24"/>
          <w:szCs w:val="24"/>
        </w:rPr>
        <w:t>2023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27</w:t>
      </w:r>
      <w:r>
        <w:rPr>
          <w:rFonts w:ascii="Times New Roman" w:eastAsia="宋体" w:hAnsi="Times New Roman" w:cs="Times New Roman" w:hint="eastAsia"/>
          <w:sz w:val="24"/>
          <w:szCs w:val="24"/>
        </w:rPr>
        <w:t>日在上海证券交易所网站（</w:t>
      </w:r>
      <w:r>
        <w:rPr>
          <w:rFonts w:ascii="Times New Roman" w:eastAsia="宋体" w:hAnsi="Times New Roman" w:cs="Times New Roman"/>
          <w:sz w:val="24"/>
          <w:szCs w:val="24"/>
        </w:rPr>
        <w:t>www.sse.com.cn</w:t>
      </w:r>
      <w:r>
        <w:rPr>
          <w:rFonts w:ascii="Times New Roman" w:eastAsia="宋体" w:hAnsi="Times New Roman" w:cs="Times New Roman" w:hint="eastAsia"/>
          <w:sz w:val="24"/>
          <w:szCs w:val="24"/>
        </w:rPr>
        <w:t>）披露的《埃夫特关于使用部分闲置募集资金临时补充流动资金的公告》（公告编号：</w:t>
      </w:r>
      <w:r>
        <w:rPr>
          <w:rFonts w:ascii="Times New Roman" w:eastAsia="宋体" w:hAnsi="Times New Roman" w:cs="Times New Roman"/>
          <w:sz w:val="24"/>
          <w:szCs w:val="24"/>
        </w:rPr>
        <w:t>2023-025</w:t>
      </w:r>
      <w:r>
        <w:rPr>
          <w:rFonts w:ascii="Times New Roman" w:eastAsia="宋体" w:hAnsi="Times New Roman" w:cs="Times New Roman" w:hint="eastAsia"/>
          <w:sz w:val="24"/>
          <w:szCs w:val="24"/>
        </w:rPr>
        <w:t>）。</w:t>
      </w:r>
    </w:p>
    <w:p w14:paraId="24180448" w14:textId="762EF32B" w:rsidR="0094495C" w:rsidRDefault="00F4648B">
      <w:pPr>
        <w:autoSpaceDN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在授权金额和期限内，公司实际使用人民币</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万元</w:t>
      </w:r>
      <w:r>
        <w:rPr>
          <w:rFonts w:ascii="Times New Roman" w:eastAsia="宋体" w:hAnsi="Times New Roman" w:cs="Times New Roman" w:hint="eastAsia"/>
          <w:sz w:val="24"/>
          <w:szCs w:val="24"/>
        </w:rPr>
        <w:t>临</w:t>
      </w:r>
      <w:r>
        <w:rPr>
          <w:rFonts w:ascii="Times New Roman" w:eastAsia="宋体" w:hAnsi="Times New Roman" w:cs="Times New Roman" w:hint="eastAsia"/>
          <w:sz w:val="24"/>
          <w:szCs w:val="24"/>
        </w:rPr>
        <w:t>时</w:t>
      </w:r>
      <w:r>
        <w:rPr>
          <w:rFonts w:ascii="Times New Roman" w:eastAsia="宋体" w:hAnsi="Times New Roman" w:cs="Times New Roman"/>
          <w:sz w:val="24"/>
          <w:szCs w:val="24"/>
        </w:rPr>
        <w:t>用于补充流动资金</w:t>
      </w:r>
      <w:r>
        <w:rPr>
          <w:rFonts w:ascii="Times New Roman" w:eastAsia="宋体" w:hAnsi="Times New Roman" w:cs="Times New Roman" w:hint="eastAsia"/>
          <w:sz w:val="24"/>
          <w:szCs w:val="24"/>
        </w:rPr>
        <w:t>。公司对这部分募集资金进行了合理安排与使用，未影响募集资金项目的正常进行。</w:t>
      </w:r>
    </w:p>
    <w:p w14:paraId="3168ABC6" w14:textId="77777777" w:rsidR="0094495C" w:rsidRDefault="00F4648B">
      <w:pPr>
        <w:autoSpaceDN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截至本公告披露日，公司已</w:t>
      </w:r>
      <w:bookmarkStart w:id="0" w:name="_GoBack"/>
      <w:bookmarkEnd w:id="0"/>
      <w:r>
        <w:rPr>
          <w:rFonts w:ascii="Times New Roman" w:eastAsia="宋体" w:hAnsi="Times New Roman" w:cs="Times New Roman" w:hint="eastAsia"/>
          <w:sz w:val="24"/>
          <w:szCs w:val="24"/>
        </w:rPr>
        <w:t>将上述临时用于补充流动资金的</w:t>
      </w:r>
      <w:r>
        <w:rPr>
          <w:rFonts w:ascii="Times New Roman" w:eastAsia="宋体" w:hAnsi="Times New Roman" w:cs="Times New Roman" w:hint="eastAsia"/>
          <w:sz w:val="24"/>
          <w:szCs w:val="24"/>
        </w:rPr>
        <w:t>人民币</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万元</w:t>
      </w:r>
      <w:r>
        <w:rPr>
          <w:rFonts w:ascii="Times New Roman" w:eastAsia="宋体" w:hAnsi="Times New Roman" w:cs="Times New Roman" w:hint="eastAsia"/>
          <w:sz w:val="24"/>
          <w:szCs w:val="24"/>
        </w:rPr>
        <w:t>闲置募集资金全部归还至募集资金专用账户。同时，公司</w:t>
      </w:r>
      <w:r>
        <w:rPr>
          <w:rFonts w:ascii="Times New Roman" w:eastAsia="宋体" w:hAnsi="Times New Roman" w:cs="Times New Roman"/>
          <w:sz w:val="24"/>
          <w:szCs w:val="24"/>
        </w:rPr>
        <w:t>将上述归还募集资金事项及时通知公司保荐机构和保荐代表人。</w:t>
      </w:r>
      <w:r>
        <w:rPr>
          <w:rFonts w:ascii="Times New Roman" w:eastAsia="宋体" w:hAnsi="Times New Roman" w:cs="Times New Roman" w:hint="eastAsia"/>
          <w:sz w:val="24"/>
          <w:szCs w:val="24"/>
        </w:rPr>
        <w:t>本次闲置募集资金临时补充流动资金期限自第三届董事会第七次会议审议通过之日起未超过</w:t>
      </w:r>
      <w:r>
        <w:rPr>
          <w:rFonts w:ascii="Times New Roman" w:eastAsia="宋体" w:hAnsi="Times New Roman" w:cs="Times New Roman"/>
          <w:sz w:val="24"/>
          <w:szCs w:val="24"/>
        </w:rPr>
        <w:t>12</w:t>
      </w:r>
      <w:r>
        <w:rPr>
          <w:rFonts w:ascii="Times New Roman" w:eastAsia="宋体" w:hAnsi="Times New Roman" w:cs="Times New Roman"/>
          <w:sz w:val="24"/>
          <w:szCs w:val="24"/>
        </w:rPr>
        <w:t>个月</w:t>
      </w:r>
      <w:r>
        <w:rPr>
          <w:rFonts w:ascii="Times New Roman" w:eastAsia="宋体" w:hAnsi="Times New Roman" w:cs="Times New Roman" w:hint="eastAsia"/>
          <w:sz w:val="24"/>
          <w:szCs w:val="24"/>
        </w:rPr>
        <w:t>。</w:t>
      </w:r>
    </w:p>
    <w:p w14:paraId="17929410" w14:textId="77777777" w:rsidR="0094495C" w:rsidRDefault="00F4648B">
      <w:pPr>
        <w:spacing w:line="360" w:lineRule="auto"/>
        <w:ind w:firstLineChars="200" w:firstLine="480"/>
        <w:rPr>
          <w:rFonts w:ascii="宋体" w:eastAsia="宋体" w:hAnsi="宋体" w:cstheme="majorBidi"/>
          <w:bCs/>
          <w:kern w:val="0"/>
          <w:sz w:val="24"/>
          <w:szCs w:val="24"/>
        </w:rPr>
      </w:pPr>
      <w:r>
        <w:rPr>
          <w:rFonts w:ascii="宋体" w:eastAsia="宋体" w:hAnsi="宋体" w:cstheme="majorBidi"/>
          <w:bCs/>
          <w:kern w:val="0"/>
          <w:sz w:val="24"/>
          <w:szCs w:val="24"/>
        </w:rPr>
        <w:t>特此公告。</w:t>
      </w:r>
    </w:p>
    <w:p w14:paraId="6D46F394" w14:textId="77777777" w:rsidR="0094495C" w:rsidRDefault="0094495C">
      <w:pPr>
        <w:ind w:firstLineChars="200" w:firstLine="480"/>
        <w:jc w:val="left"/>
        <w:rPr>
          <w:rFonts w:ascii="宋体" w:eastAsia="宋体" w:hAnsi="宋体" w:cstheme="majorBidi"/>
          <w:bCs/>
          <w:kern w:val="0"/>
          <w:sz w:val="24"/>
          <w:szCs w:val="24"/>
        </w:rPr>
      </w:pPr>
    </w:p>
    <w:p w14:paraId="55FB5B14" w14:textId="77777777" w:rsidR="0094495C" w:rsidRDefault="0094495C">
      <w:pPr>
        <w:ind w:firstLineChars="200" w:firstLine="480"/>
        <w:jc w:val="left"/>
        <w:rPr>
          <w:rFonts w:ascii="宋体" w:eastAsia="宋体" w:hAnsi="宋体" w:cstheme="majorBidi"/>
          <w:bCs/>
          <w:kern w:val="0"/>
          <w:sz w:val="24"/>
          <w:szCs w:val="24"/>
        </w:rPr>
      </w:pPr>
    </w:p>
    <w:p w14:paraId="26E1FC7D" w14:textId="77777777" w:rsidR="0094495C" w:rsidRDefault="0094495C">
      <w:pPr>
        <w:ind w:firstLineChars="200" w:firstLine="480"/>
        <w:jc w:val="left"/>
        <w:rPr>
          <w:rFonts w:ascii="宋体" w:eastAsia="宋体" w:hAnsi="宋体" w:cstheme="majorBidi"/>
          <w:bCs/>
          <w:kern w:val="0"/>
          <w:sz w:val="24"/>
          <w:szCs w:val="24"/>
        </w:rPr>
      </w:pPr>
    </w:p>
    <w:p w14:paraId="46A0024E" w14:textId="07B359DF" w:rsidR="0094495C" w:rsidRDefault="00F4648B">
      <w:pPr>
        <w:spacing w:line="360" w:lineRule="auto"/>
        <w:ind w:leftChars="100" w:left="210"/>
        <w:jc w:val="right"/>
        <w:rPr>
          <w:rFonts w:ascii="宋体" w:eastAsia="宋体" w:hAnsi="宋体" w:cstheme="majorBidi"/>
          <w:bCs/>
          <w:kern w:val="0"/>
          <w:sz w:val="24"/>
          <w:szCs w:val="24"/>
        </w:rPr>
      </w:pPr>
      <w:r>
        <w:rPr>
          <w:rFonts w:ascii="宋体" w:eastAsia="宋体" w:hAnsi="宋体" w:cstheme="majorBidi" w:hint="eastAsia"/>
          <w:bCs/>
          <w:kern w:val="0"/>
          <w:sz w:val="24"/>
          <w:szCs w:val="24"/>
        </w:rPr>
        <w:t>埃夫</w:t>
      </w:r>
      <w:proofErr w:type="gramStart"/>
      <w:r>
        <w:rPr>
          <w:rFonts w:ascii="宋体" w:eastAsia="宋体" w:hAnsi="宋体" w:cstheme="majorBidi" w:hint="eastAsia"/>
          <w:bCs/>
          <w:kern w:val="0"/>
          <w:sz w:val="24"/>
          <w:szCs w:val="24"/>
        </w:rPr>
        <w:t>特</w:t>
      </w:r>
      <w:proofErr w:type="gramEnd"/>
      <w:r>
        <w:rPr>
          <w:rFonts w:ascii="宋体" w:eastAsia="宋体" w:hAnsi="宋体" w:cstheme="majorBidi" w:hint="eastAsia"/>
          <w:bCs/>
          <w:kern w:val="0"/>
          <w:sz w:val="24"/>
          <w:szCs w:val="24"/>
        </w:rPr>
        <w:t>智能装备股份有限公司董事会</w:t>
      </w:r>
    </w:p>
    <w:p w14:paraId="03853B56" w14:textId="77777777" w:rsidR="0094495C" w:rsidRDefault="00F4648B">
      <w:pPr>
        <w:spacing w:line="360" w:lineRule="auto"/>
        <w:jc w:val="right"/>
        <w:rPr>
          <w:rFonts w:ascii="宋体" w:eastAsia="宋体" w:hAnsi="宋体" w:cs="宋体"/>
          <w:b/>
          <w:bCs/>
          <w:color w:val="000000"/>
          <w:kern w:val="0"/>
          <w:sz w:val="24"/>
          <w:szCs w:val="24"/>
        </w:rPr>
      </w:pPr>
      <w:r>
        <w:rPr>
          <w:rFonts w:ascii="Times New Roman" w:eastAsia="宋体" w:hAnsi="Times New Roman" w:cs="Times New Roman"/>
          <w:bCs/>
          <w:kern w:val="0"/>
          <w:sz w:val="24"/>
          <w:szCs w:val="24"/>
        </w:rPr>
        <w:t>2024</w:t>
      </w:r>
      <w:r>
        <w:rPr>
          <w:rFonts w:ascii="Times New Roman" w:eastAsia="宋体" w:hAnsi="Times New Roman" w:cs="Times New Roman"/>
          <w:bCs/>
          <w:kern w:val="0"/>
          <w:sz w:val="24"/>
          <w:szCs w:val="24"/>
        </w:rPr>
        <w:t>年</w:t>
      </w:r>
      <w:r>
        <w:rPr>
          <w:rFonts w:ascii="Times New Roman" w:eastAsia="宋体" w:hAnsi="Times New Roman" w:cs="Times New Roman"/>
          <w:bCs/>
          <w:kern w:val="0"/>
          <w:sz w:val="24"/>
          <w:szCs w:val="24"/>
        </w:rPr>
        <w:t>4</w:t>
      </w:r>
      <w:r>
        <w:rPr>
          <w:rFonts w:ascii="Times New Roman" w:eastAsia="宋体" w:hAnsi="Times New Roman" w:cs="Times New Roman"/>
          <w:bCs/>
          <w:kern w:val="0"/>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bCs/>
          <w:kern w:val="0"/>
          <w:sz w:val="24"/>
          <w:szCs w:val="24"/>
        </w:rPr>
        <w:t>日</w:t>
      </w:r>
    </w:p>
    <w:sectPr w:rsidR="009449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940899"/>
    <w:rsid w:val="000000B1"/>
    <w:rsid w:val="00011D40"/>
    <w:rsid w:val="00053B9A"/>
    <w:rsid w:val="00091BAD"/>
    <w:rsid w:val="000C7038"/>
    <w:rsid w:val="000C79F9"/>
    <w:rsid w:val="000C7C12"/>
    <w:rsid w:val="00107B9F"/>
    <w:rsid w:val="001909DC"/>
    <w:rsid w:val="00194F0A"/>
    <w:rsid w:val="0021608C"/>
    <w:rsid w:val="00247A1D"/>
    <w:rsid w:val="00252F37"/>
    <w:rsid w:val="002646F0"/>
    <w:rsid w:val="002C5F87"/>
    <w:rsid w:val="002D445E"/>
    <w:rsid w:val="002F42DC"/>
    <w:rsid w:val="003435A1"/>
    <w:rsid w:val="00370AF7"/>
    <w:rsid w:val="00402572"/>
    <w:rsid w:val="00407BAE"/>
    <w:rsid w:val="00422319"/>
    <w:rsid w:val="0047300C"/>
    <w:rsid w:val="004810F0"/>
    <w:rsid w:val="00487A6D"/>
    <w:rsid w:val="004C0DD8"/>
    <w:rsid w:val="004E48BD"/>
    <w:rsid w:val="005161D9"/>
    <w:rsid w:val="00521A74"/>
    <w:rsid w:val="00521E12"/>
    <w:rsid w:val="00536476"/>
    <w:rsid w:val="005565BE"/>
    <w:rsid w:val="005637B6"/>
    <w:rsid w:val="00576616"/>
    <w:rsid w:val="005A6512"/>
    <w:rsid w:val="005E7038"/>
    <w:rsid w:val="00621282"/>
    <w:rsid w:val="00622E5E"/>
    <w:rsid w:val="006562C4"/>
    <w:rsid w:val="006D5655"/>
    <w:rsid w:val="007332DB"/>
    <w:rsid w:val="007351D8"/>
    <w:rsid w:val="0074397D"/>
    <w:rsid w:val="007601CC"/>
    <w:rsid w:val="007945EF"/>
    <w:rsid w:val="007946D6"/>
    <w:rsid w:val="007A4FEC"/>
    <w:rsid w:val="007E21DF"/>
    <w:rsid w:val="00806DC7"/>
    <w:rsid w:val="00817C9F"/>
    <w:rsid w:val="00826A58"/>
    <w:rsid w:val="00844719"/>
    <w:rsid w:val="0084784D"/>
    <w:rsid w:val="008A3BEB"/>
    <w:rsid w:val="008B4E60"/>
    <w:rsid w:val="00940899"/>
    <w:rsid w:val="0094495C"/>
    <w:rsid w:val="00953CB9"/>
    <w:rsid w:val="00965D35"/>
    <w:rsid w:val="00995F36"/>
    <w:rsid w:val="009B1169"/>
    <w:rsid w:val="00A0273B"/>
    <w:rsid w:val="00A11413"/>
    <w:rsid w:val="00A12A01"/>
    <w:rsid w:val="00A26A09"/>
    <w:rsid w:val="00A838F0"/>
    <w:rsid w:val="00AD0330"/>
    <w:rsid w:val="00AD4B36"/>
    <w:rsid w:val="00AF6F7E"/>
    <w:rsid w:val="00B007CF"/>
    <w:rsid w:val="00B145D8"/>
    <w:rsid w:val="00B32382"/>
    <w:rsid w:val="00B64A7D"/>
    <w:rsid w:val="00B65CCA"/>
    <w:rsid w:val="00B8319E"/>
    <w:rsid w:val="00BA01AE"/>
    <w:rsid w:val="00BA33C3"/>
    <w:rsid w:val="00BD2958"/>
    <w:rsid w:val="00BE7AFF"/>
    <w:rsid w:val="00C01E46"/>
    <w:rsid w:val="00C31952"/>
    <w:rsid w:val="00C41C86"/>
    <w:rsid w:val="00C617CB"/>
    <w:rsid w:val="00C870F9"/>
    <w:rsid w:val="00CD77EF"/>
    <w:rsid w:val="00CE171C"/>
    <w:rsid w:val="00CE228A"/>
    <w:rsid w:val="00CF122B"/>
    <w:rsid w:val="00CF6C3F"/>
    <w:rsid w:val="00D033E5"/>
    <w:rsid w:val="00D4733E"/>
    <w:rsid w:val="00D630A0"/>
    <w:rsid w:val="00DA54A4"/>
    <w:rsid w:val="00DC705F"/>
    <w:rsid w:val="00E069DC"/>
    <w:rsid w:val="00E828CF"/>
    <w:rsid w:val="00E916C9"/>
    <w:rsid w:val="00E91B9E"/>
    <w:rsid w:val="00EA3E0E"/>
    <w:rsid w:val="00ED5B20"/>
    <w:rsid w:val="00F34366"/>
    <w:rsid w:val="00F4648B"/>
    <w:rsid w:val="00F71881"/>
    <w:rsid w:val="00FC1ABE"/>
    <w:rsid w:val="04C35AA0"/>
    <w:rsid w:val="05705A49"/>
    <w:rsid w:val="0B590994"/>
    <w:rsid w:val="0DC11E34"/>
    <w:rsid w:val="12086B0F"/>
    <w:rsid w:val="1D923453"/>
    <w:rsid w:val="1E7C19DF"/>
    <w:rsid w:val="20D05162"/>
    <w:rsid w:val="276249DE"/>
    <w:rsid w:val="2C515044"/>
    <w:rsid w:val="3F724091"/>
    <w:rsid w:val="44BA41E5"/>
    <w:rsid w:val="48F12842"/>
    <w:rsid w:val="4B8B4F3E"/>
    <w:rsid w:val="4CB14440"/>
    <w:rsid w:val="555F42F4"/>
    <w:rsid w:val="5DD47D72"/>
    <w:rsid w:val="621A17B7"/>
    <w:rsid w:val="6240161E"/>
    <w:rsid w:val="63873F1B"/>
    <w:rsid w:val="67D50B62"/>
    <w:rsid w:val="68C118B3"/>
    <w:rsid w:val="6E3513D9"/>
    <w:rsid w:val="6ED4394E"/>
    <w:rsid w:val="75E77A7A"/>
    <w:rsid w:val="7A12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8B669B"/>
  <w15:docId w15:val="{7B205080-CAF7-4806-95AB-1051BF5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unhideWhenUsed/>
    <w:qFormat/>
    <w:rPr>
      <w:b/>
      <w:bCs/>
    </w:rPr>
  </w:style>
  <w:style w:type="character" w:styleId="ad">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fontstyle01">
    <w:name w:val="fontstyle01"/>
    <w:basedOn w:val="a0"/>
    <w:autoRedefine/>
    <w:qFormat/>
    <w:rPr>
      <w:rFonts w:ascii="Calibri" w:hAnsi="Calibri" w:cs="Calibri" w:hint="default"/>
      <w:color w:val="000000"/>
      <w:sz w:val="18"/>
      <w:szCs w:val="18"/>
    </w:rPr>
  </w:style>
  <w:style w:type="character" w:customStyle="1" w:styleId="fontstyle11">
    <w:name w:val="fontstyle11"/>
    <w:basedOn w:val="a0"/>
    <w:autoRedefine/>
    <w:qFormat/>
    <w:rPr>
      <w:rFonts w:ascii="宋体" w:eastAsia="宋体" w:hAnsi="宋体" w:hint="eastAsia"/>
      <w:color w:val="000000"/>
      <w:sz w:val="24"/>
      <w:szCs w:val="24"/>
    </w:rPr>
  </w:style>
  <w:style w:type="character" w:customStyle="1" w:styleId="fontstyle31">
    <w:name w:val="fontstyle31"/>
    <w:basedOn w:val="a0"/>
    <w:autoRedefine/>
    <w:qFormat/>
    <w:rPr>
      <w:rFonts w:ascii="黑体" w:eastAsia="黑体" w:hAnsi="黑体" w:hint="eastAsia"/>
      <w:color w:val="000000"/>
      <w:sz w:val="36"/>
      <w:szCs w:val="36"/>
    </w:rPr>
  </w:style>
  <w:style w:type="paragraph" w:styleId="ae">
    <w:name w:val="List Paragraph"/>
    <w:basedOn w:val="a"/>
    <w:autoRedefine/>
    <w:uiPriority w:val="34"/>
    <w:qFormat/>
    <w:pPr>
      <w:ind w:firstLineChars="200" w:firstLine="420"/>
    </w:pPr>
  </w:style>
  <w:style w:type="character" w:customStyle="1" w:styleId="a4">
    <w:name w:val="批注文字 字符"/>
    <w:basedOn w:val="a0"/>
    <w:link w:val="a3"/>
    <w:autoRedefine/>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autoRedefine/>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autoRedefine/>
    <w:uiPriority w:val="99"/>
    <w:semiHidden/>
    <w:qFormat/>
    <w:rPr>
      <w:rFonts w:asciiTheme="minorHAnsi" w:eastAsiaTheme="minorEastAsia" w:hAnsiTheme="minorHAnsi" w:cstheme="minorBidi"/>
      <w:kern w:val="2"/>
      <w:sz w:val="18"/>
      <w:szCs w:val="18"/>
    </w:r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paragraph" w:customStyle="1" w:styleId="20">
    <w:name w:val="修订2"/>
    <w:autoRedefine/>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C722AA1F06413AA8EC6BF90E4D8519"/>
        <w:category>
          <w:name w:val="常规"/>
          <w:gallery w:val="placeholder"/>
        </w:category>
        <w:types>
          <w:type w:val="bbPlcHdr"/>
        </w:types>
        <w:behaviors>
          <w:behavior w:val="content"/>
        </w:behaviors>
        <w:guid w:val="{F9BF41DB-1684-40FA-9BEA-6BE9E0FA4B1E}"/>
      </w:docPartPr>
      <w:docPartBody>
        <w:p w:rsidR="004166E9" w:rsidRDefault="007F0479">
          <w:pPr>
            <w:pStyle w:val="19C722AA1F06413AA8EC6BF90E4D8519"/>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F5"/>
    <w:rsid w:val="00020AF8"/>
    <w:rsid w:val="00022A5F"/>
    <w:rsid w:val="000511D2"/>
    <w:rsid w:val="00073A6C"/>
    <w:rsid w:val="000A1843"/>
    <w:rsid w:val="000B0C31"/>
    <w:rsid w:val="00162129"/>
    <w:rsid w:val="001C40C2"/>
    <w:rsid w:val="002B752B"/>
    <w:rsid w:val="003D669C"/>
    <w:rsid w:val="004166E9"/>
    <w:rsid w:val="00452AEE"/>
    <w:rsid w:val="004567AE"/>
    <w:rsid w:val="005B0EC9"/>
    <w:rsid w:val="00660B3B"/>
    <w:rsid w:val="00691055"/>
    <w:rsid w:val="006B5C32"/>
    <w:rsid w:val="007F0479"/>
    <w:rsid w:val="008024EE"/>
    <w:rsid w:val="008D02A5"/>
    <w:rsid w:val="009A7348"/>
    <w:rsid w:val="009B4ADF"/>
    <w:rsid w:val="009D71F5"/>
    <w:rsid w:val="00A137EB"/>
    <w:rsid w:val="00A94EE2"/>
    <w:rsid w:val="00AB23C7"/>
    <w:rsid w:val="00B457FC"/>
    <w:rsid w:val="00C01C60"/>
    <w:rsid w:val="00C06449"/>
    <w:rsid w:val="00D53C6F"/>
    <w:rsid w:val="00DC1000"/>
    <w:rsid w:val="00E01C49"/>
    <w:rsid w:val="00E666D5"/>
    <w:rsid w:val="00E70095"/>
    <w:rsid w:val="00E9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style>
  <w:style w:type="paragraph" w:customStyle="1" w:styleId="19C722AA1F06413AA8EC6BF90E4D8519">
    <w:name w:val="19C722AA1F06413AA8EC6BF90E4D8519"/>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XIANPING</dc:creator>
  <cp:lastModifiedBy>陈能俐</cp:lastModifiedBy>
  <cp:revision>16</cp:revision>
  <dcterms:created xsi:type="dcterms:W3CDTF">2022-06-28T06:10:00Z</dcterms:created>
  <dcterms:modified xsi:type="dcterms:W3CDTF">2024-04-02T06:19:00Z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653EA8AE019F433FACC199D78EAE123D_13</vt:lpwstr>
  </property>
</Properties>
</file>