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1FFC" w:rsidRPr="00945C1A" w:rsidRDefault="000B4E53">
      <w:pPr>
        <w:autoSpaceDE w:val="0"/>
        <w:autoSpaceDN w:val="0"/>
        <w:adjustRightInd w:val="0"/>
        <w:spacing w:line="360" w:lineRule="auto"/>
        <w:rPr>
          <w:rFonts w:ascii="Times New Roman" w:hAnsi="Times New Roman" w:cs="Times New Roman"/>
          <w:color w:val="000000" w:themeColor="text1"/>
          <w:sz w:val="24"/>
          <w:szCs w:val="24"/>
          <w:lang w:eastAsia="zh-CN"/>
        </w:rPr>
      </w:pPr>
      <w:r w:rsidRPr="00945C1A">
        <w:rPr>
          <w:rFonts w:ascii="Times New Roman" w:hAnsi="Times New Roman" w:cs="Times New Roman"/>
          <w:color w:val="000000" w:themeColor="text1"/>
          <w:sz w:val="24"/>
          <w:szCs w:val="24"/>
          <w:lang w:eastAsia="zh-CN"/>
        </w:rPr>
        <w:t>证券代码：</w:t>
      </w:r>
      <w:r w:rsidRPr="00945C1A">
        <w:rPr>
          <w:rFonts w:ascii="Times New Roman" w:hAnsi="Times New Roman" w:cs="Times New Roman"/>
          <w:color w:val="000000" w:themeColor="text1"/>
          <w:sz w:val="24"/>
          <w:szCs w:val="24"/>
          <w:lang w:eastAsia="zh-CN"/>
        </w:rPr>
        <w:t xml:space="preserve">688165          </w:t>
      </w:r>
      <w:r w:rsidRPr="00945C1A">
        <w:rPr>
          <w:rFonts w:ascii="Times New Roman" w:hAnsi="Times New Roman" w:cs="Times New Roman"/>
          <w:color w:val="000000" w:themeColor="text1"/>
          <w:sz w:val="24"/>
          <w:szCs w:val="24"/>
          <w:lang w:eastAsia="zh-CN"/>
        </w:rPr>
        <w:t>证券简称：</w:t>
      </w:r>
      <w:proofErr w:type="gramStart"/>
      <w:r w:rsidRPr="00945C1A">
        <w:rPr>
          <w:rFonts w:ascii="Times New Roman" w:hAnsi="Times New Roman" w:cs="Times New Roman"/>
          <w:color w:val="000000" w:themeColor="text1"/>
          <w:sz w:val="24"/>
          <w:szCs w:val="24"/>
          <w:lang w:eastAsia="zh-CN"/>
        </w:rPr>
        <w:t>埃夫特</w:t>
      </w:r>
      <w:proofErr w:type="gramEnd"/>
      <w:r w:rsidRPr="00945C1A">
        <w:rPr>
          <w:rFonts w:ascii="Times New Roman" w:hAnsi="Times New Roman" w:cs="Times New Roman"/>
          <w:color w:val="000000" w:themeColor="text1"/>
          <w:sz w:val="24"/>
          <w:szCs w:val="24"/>
          <w:lang w:eastAsia="zh-CN"/>
        </w:rPr>
        <w:t xml:space="preserve">        </w:t>
      </w:r>
      <w:r w:rsidRPr="00945C1A">
        <w:rPr>
          <w:rFonts w:ascii="Times New Roman" w:hAnsi="Times New Roman" w:cs="Times New Roman"/>
          <w:color w:val="000000" w:themeColor="text1"/>
          <w:sz w:val="24"/>
          <w:szCs w:val="24"/>
          <w:lang w:eastAsia="zh-CN"/>
        </w:rPr>
        <w:t>公告编号：</w:t>
      </w:r>
      <w:r w:rsidRPr="00945C1A">
        <w:rPr>
          <w:rFonts w:ascii="Times New Roman" w:hAnsi="Times New Roman" w:cs="Times New Roman"/>
          <w:color w:val="000000" w:themeColor="text1"/>
          <w:sz w:val="24"/>
          <w:szCs w:val="24"/>
          <w:lang w:eastAsia="zh-CN"/>
        </w:rPr>
        <w:t>2022-</w:t>
      </w:r>
      <w:r w:rsidR="004257FA">
        <w:rPr>
          <w:rFonts w:ascii="Times New Roman" w:hAnsi="Times New Roman" w:cs="Times New Roman"/>
          <w:color w:val="000000" w:themeColor="text1"/>
          <w:sz w:val="24"/>
          <w:szCs w:val="24"/>
          <w:lang w:eastAsia="zh-CN"/>
        </w:rPr>
        <w:t>0</w:t>
      </w:r>
      <w:r w:rsidR="00AA2505">
        <w:rPr>
          <w:rFonts w:ascii="Times New Roman" w:hAnsi="Times New Roman" w:cs="Times New Roman"/>
          <w:color w:val="000000" w:themeColor="text1"/>
          <w:sz w:val="24"/>
          <w:szCs w:val="24"/>
          <w:lang w:eastAsia="zh-CN"/>
        </w:rPr>
        <w:t>58</w:t>
      </w:r>
    </w:p>
    <w:p w:rsidR="00041FFC" w:rsidRPr="00945C1A" w:rsidRDefault="00041FFC">
      <w:pPr>
        <w:tabs>
          <w:tab w:val="left" w:pos="1260"/>
        </w:tabs>
        <w:autoSpaceDE w:val="0"/>
        <w:autoSpaceDN w:val="0"/>
        <w:adjustRightInd w:val="0"/>
        <w:spacing w:line="360" w:lineRule="auto"/>
        <w:ind w:firstLineChars="200" w:firstLine="480"/>
        <w:rPr>
          <w:rFonts w:ascii="Times New Roman" w:hAnsi="Times New Roman" w:cs="Times New Roman"/>
          <w:color w:val="000000" w:themeColor="text1"/>
          <w:sz w:val="24"/>
          <w:szCs w:val="24"/>
          <w:lang w:eastAsia="zh-CN"/>
        </w:rPr>
      </w:pPr>
    </w:p>
    <w:p w:rsidR="00041FFC" w:rsidRPr="00945C1A" w:rsidRDefault="000B4E53">
      <w:pPr>
        <w:pStyle w:val="TableParagraph"/>
        <w:spacing w:before="0"/>
        <w:outlineLvl w:val="2"/>
        <w:rPr>
          <w:rFonts w:ascii="Times New Roman" w:eastAsia="黑体" w:hAnsi="Times New Roman" w:cs="Times New Roman"/>
          <w:b/>
          <w:bCs/>
          <w:color w:val="FF0000"/>
          <w:sz w:val="36"/>
          <w:szCs w:val="36"/>
          <w:lang w:eastAsia="zh-CN"/>
        </w:rPr>
      </w:pPr>
      <w:r w:rsidRPr="00945C1A">
        <w:rPr>
          <w:rFonts w:ascii="Times New Roman" w:eastAsia="黑体" w:hAnsi="Times New Roman" w:cs="Times New Roman"/>
          <w:b/>
          <w:bCs/>
          <w:noProof/>
          <w:color w:val="FF0000"/>
          <w:sz w:val="36"/>
          <w:szCs w:val="36"/>
          <w:lang w:eastAsia="zh-CN"/>
        </w:rPr>
        <w:drawing>
          <wp:anchor distT="0" distB="0" distL="0" distR="0" simplePos="0" relativeHeight="251659264" behindDoc="1" locked="0" layoutInCell="1" allowOverlap="1">
            <wp:simplePos x="0" y="0"/>
            <wp:positionH relativeFrom="page">
              <wp:posOffset>0</wp:posOffset>
            </wp:positionH>
            <wp:positionV relativeFrom="page">
              <wp:posOffset>10158730</wp:posOffset>
            </wp:positionV>
            <wp:extent cx="7560310" cy="533400"/>
            <wp:effectExtent l="0" t="0" r="254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a:stretch>
                      <a:fillRect/>
                    </a:stretch>
                  </pic:blipFill>
                  <pic:spPr>
                    <a:xfrm>
                      <a:off x="0" y="0"/>
                      <a:ext cx="7560310" cy="533400"/>
                    </a:xfrm>
                    <a:prstGeom prst="rect">
                      <a:avLst/>
                    </a:prstGeom>
                    <a:noFill/>
                    <a:ln w="9525">
                      <a:noFill/>
                    </a:ln>
                  </pic:spPr>
                </pic:pic>
              </a:graphicData>
            </a:graphic>
          </wp:anchor>
        </w:drawing>
      </w:r>
      <w:r w:rsidRPr="00945C1A">
        <w:rPr>
          <w:rFonts w:ascii="Times New Roman" w:eastAsia="黑体" w:hAnsi="Times New Roman" w:cs="Times New Roman"/>
          <w:b/>
          <w:bCs/>
          <w:color w:val="FF0000"/>
          <w:sz w:val="36"/>
          <w:szCs w:val="36"/>
          <w:lang w:eastAsia="zh-CN"/>
        </w:rPr>
        <w:t>埃夫</w:t>
      </w:r>
      <w:proofErr w:type="gramStart"/>
      <w:r w:rsidRPr="00945C1A">
        <w:rPr>
          <w:rFonts w:ascii="Times New Roman" w:eastAsia="黑体" w:hAnsi="Times New Roman" w:cs="Times New Roman"/>
          <w:b/>
          <w:bCs/>
          <w:color w:val="FF0000"/>
          <w:sz w:val="36"/>
          <w:szCs w:val="36"/>
          <w:lang w:eastAsia="zh-CN"/>
        </w:rPr>
        <w:t>特</w:t>
      </w:r>
      <w:proofErr w:type="gramEnd"/>
      <w:r w:rsidRPr="00945C1A">
        <w:rPr>
          <w:rFonts w:ascii="Times New Roman" w:eastAsia="黑体" w:hAnsi="Times New Roman" w:cs="Times New Roman"/>
          <w:b/>
          <w:bCs/>
          <w:color w:val="FF0000"/>
          <w:sz w:val="36"/>
          <w:szCs w:val="36"/>
          <w:lang w:eastAsia="zh-CN"/>
        </w:rPr>
        <w:t>智能装备股份有限公司</w:t>
      </w:r>
    </w:p>
    <w:p w:rsidR="00041FFC" w:rsidRPr="00945C1A" w:rsidRDefault="00EA1BE0">
      <w:pPr>
        <w:pStyle w:val="3"/>
        <w:spacing w:before="0" w:after="0" w:line="240" w:lineRule="auto"/>
        <w:jc w:val="center"/>
        <w:rPr>
          <w:rFonts w:ascii="Times New Roman" w:eastAsia="黑体" w:hAnsi="Times New Roman" w:cs="Times New Roman"/>
          <w:color w:val="FF0000"/>
          <w:sz w:val="36"/>
          <w:szCs w:val="36"/>
          <w:lang w:eastAsia="zh-CN"/>
        </w:rPr>
      </w:pPr>
      <w:r w:rsidRPr="00945C1A">
        <w:rPr>
          <w:rFonts w:ascii="Times New Roman" w:eastAsia="黑体" w:hAnsi="Times New Roman" w:cs="Times New Roman"/>
          <w:color w:val="FF0000"/>
          <w:sz w:val="36"/>
          <w:szCs w:val="36"/>
          <w:lang w:eastAsia="zh-CN"/>
        </w:rPr>
        <w:t>关于</w:t>
      </w:r>
      <w:r w:rsidR="000B4E53" w:rsidRPr="00945C1A">
        <w:rPr>
          <w:rFonts w:ascii="Times New Roman" w:eastAsia="黑体" w:hAnsi="Times New Roman" w:cs="Times New Roman"/>
          <w:color w:val="FF0000"/>
          <w:sz w:val="36"/>
          <w:szCs w:val="36"/>
          <w:lang w:eastAsia="zh-CN"/>
        </w:rPr>
        <w:t>高级管理人员</w:t>
      </w:r>
      <w:r w:rsidR="009D5DC8">
        <w:rPr>
          <w:rFonts w:ascii="Times New Roman" w:eastAsia="黑体" w:hAnsi="Times New Roman" w:cs="Times New Roman" w:hint="eastAsia"/>
          <w:color w:val="FF0000"/>
          <w:sz w:val="36"/>
          <w:szCs w:val="36"/>
          <w:lang w:eastAsia="zh-CN"/>
        </w:rPr>
        <w:t>离职</w:t>
      </w:r>
      <w:r w:rsidR="000B4E53" w:rsidRPr="00945C1A">
        <w:rPr>
          <w:rFonts w:ascii="Times New Roman" w:eastAsia="黑体" w:hAnsi="Times New Roman" w:cs="Times New Roman"/>
          <w:color w:val="FF0000"/>
          <w:sz w:val="36"/>
          <w:szCs w:val="36"/>
          <w:lang w:eastAsia="zh-CN"/>
        </w:rPr>
        <w:t>的公告</w:t>
      </w:r>
    </w:p>
    <w:p w:rsidR="00041FFC" w:rsidRPr="009D5DC8" w:rsidRDefault="00041FFC">
      <w:pPr>
        <w:rPr>
          <w:rFonts w:ascii="Times New Roman" w:hAnsi="Times New Roman" w:cs="Times New Roman"/>
          <w:lang w:eastAsia="zh-CN"/>
        </w:rPr>
      </w:pPr>
    </w:p>
    <w:tbl>
      <w:tblPr>
        <w:tblStyle w:val="af0"/>
        <w:tblW w:w="8652" w:type="dxa"/>
        <w:tblLook w:val="04A0" w:firstRow="1" w:lastRow="0" w:firstColumn="1" w:lastColumn="0" w:noHBand="0" w:noVBand="1"/>
      </w:tblPr>
      <w:tblGrid>
        <w:gridCol w:w="8652"/>
      </w:tblGrid>
      <w:tr w:rsidR="00041FFC" w:rsidRPr="00945C1A">
        <w:trPr>
          <w:trHeight w:val="1178"/>
        </w:trPr>
        <w:tc>
          <w:tcPr>
            <w:tcW w:w="8652" w:type="dxa"/>
          </w:tcPr>
          <w:p w:rsidR="00041FFC" w:rsidRPr="00945C1A" w:rsidRDefault="000B4E53">
            <w:pPr>
              <w:widowControl/>
              <w:pBdr>
                <w:top w:val="none" w:sz="0" w:space="1" w:color="auto"/>
                <w:left w:val="none" w:sz="0" w:space="4" w:color="auto"/>
                <w:bottom w:val="none" w:sz="0" w:space="1" w:color="auto"/>
                <w:right w:val="none" w:sz="0" w:space="11" w:color="auto"/>
              </w:pBdr>
              <w:spacing w:line="360" w:lineRule="auto"/>
              <w:ind w:firstLineChars="200" w:firstLine="480"/>
              <w:rPr>
                <w:rFonts w:ascii="Times New Roman" w:hAnsi="Times New Roman" w:cs="Times New Roman"/>
                <w:color w:val="000000"/>
                <w:sz w:val="24"/>
                <w:szCs w:val="24"/>
                <w:lang w:eastAsia="zh-CN"/>
              </w:rPr>
            </w:pPr>
            <w:r w:rsidRPr="00945C1A">
              <w:rPr>
                <w:rFonts w:ascii="Times New Roman" w:hAnsi="Times New Roman" w:cs="Times New Roman"/>
                <w:color w:val="000000"/>
                <w:sz w:val="24"/>
                <w:szCs w:val="24"/>
                <w:lang w:eastAsia="zh-CN"/>
              </w:rPr>
              <w:t>本公司董事会及全体董事保证公告内容不存在任何虚假记载、误导性陈述或者重大遗漏，并对其内容的真实性、准确性和完整性依法承担法律责任。</w:t>
            </w:r>
          </w:p>
        </w:tc>
      </w:tr>
    </w:tbl>
    <w:p w:rsidR="00041FFC" w:rsidRPr="00945C1A" w:rsidRDefault="00041FFC">
      <w:pPr>
        <w:rPr>
          <w:rFonts w:ascii="Times New Roman" w:hAnsi="Times New Roman" w:cs="Times New Roman"/>
          <w:lang w:eastAsia="zh-CN"/>
        </w:rPr>
      </w:pPr>
    </w:p>
    <w:p w:rsidR="00041FFC" w:rsidRPr="00945C1A" w:rsidRDefault="000B4E53" w:rsidP="00DE12F0">
      <w:pPr>
        <w:pStyle w:val="p0"/>
        <w:numPr>
          <w:ilvl w:val="255"/>
          <w:numId w:val="0"/>
        </w:numPr>
        <w:snapToGrid w:val="0"/>
        <w:spacing w:line="360" w:lineRule="auto"/>
        <w:ind w:firstLineChars="200" w:firstLine="480"/>
        <w:jc w:val="both"/>
        <w:rPr>
          <w:rFonts w:ascii="Times New Roman" w:hAnsi="Times New Roman" w:cs="Times New Roman"/>
          <w:lang w:eastAsia="zh-CN"/>
        </w:rPr>
      </w:pPr>
      <w:r w:rsidRPr="00945C1A">
        <w:rPr>
          <w:rFonts w:ascii="Times New Roman" w:hAnsi="Times New Roman" w:cs="Times New Roman"/>
          <w:color w:val="000000" w:themeColor="text1"/>
          <w:lang w:eastAsia="zh-CN"/>
        </w:rPr>
        <w:t>埃夫</w:t>
      </w:r>
      <w:proofErr w:type="gramStart"/>
      <w:r w:rsidRPr="00945C1A">
        <w:rPr>
          <w:rFonts w:ascii="Times New Roman" w:hAnsi="Times New Roman" w:cs="Times New Roman"/>
          <w:color w:val="000000" w:themeColor="text1"/>
          <w:lang w:eastAsia="zh-CN"/>
        </w:rPr>
        <w:t>特</w:t>
      </w:r>
      <w:proofErr w:type="gramEnd"/>
      <w:r w:rsidRPr="00945C1A">
        <w:rPr>
          <w:rFonts w:ascii="Times New Roman" w:hAnsi="Times New Roman" w:cs="Times New Roman"/>
          <w:color w:val="000000" w:themeColor="text1"/>
          <w:lang w:eastAsia="zh-CN"/>
        </w:rPr>
        <w:t>智能装备股份有限公司（以下简称</w:t>
      </w:r>
      <w:r w:rsidRPr="00945C1A">
        <w:rPr>
          <w:rFonts w:ascii="Times New Roman" w:hAnsi="Times New Roman" w:cs="Times New Roman"/>
          <w:color w:val="000000" w:themeColor="text1"/>
          <w:lang w:eastAsia="zh-CN"/>
        </w:rPr>
        <w:t>“</w:t>
      </w:r>
      <w:r w:rsidRPr="00945C1A">
        <w:rPr>
          <w:rFonts w:ascii="Times New Roman" w:hAnsi="Times New Roman" w:cs="Times New Roman"/>
          <w:color w:val="000000" w:themeColor="text1"/>
          <w:lang w:eastAsia="zh-CN"/>
        </w:rPr>
        <w:t>公司</w:t>
      </w:r>
      <w:r w:rsidRPr="00945C1A">
        <w:rPr>
          <w:rFonts w:ascii="Times New Roman" w:hAnsi="Times New Roman" w:cs="Times New Roman"/>
          <w:color w:val="000000" w:themeColor="text1"/>
          <w:lang w:eastAsia="zh-CN"/>
        </w:rPr>
        <w:t>”</w:t>
      </w:r>
      <w:r w:rsidRPr="00945C1A">
        <w:rPr>
          <w:rFonts w:ascii="Times New Roman" w:hAnsi="Times New Roman" w:cs="Times New Roman"/>
          <w:color w:val="000000" w:themeColor="text1"/>
          <w:lang w:eastAsia="zh-CN"/>
        </w:rPr>
        <w:t>）董事会于近日收到公司副总经理</w:t>
      </w:r>
      <w:bookmarkStart w:id="0" w:name="_Hlk118896884"/>
      <w:r w:rsidR="004257FA">
        <w:rPr>
          <w:rFonts w:ascii="Times New Roman" w:hAnsi="Times New Roman" w:cs="Times New Roman" w:hint="eastAsia"/>
          <w:color w:val="000000" w:themeColor="text1"/>
          <w:lang w:eastAsia="zh-CN"/>
        </w:rPr>
        <w:t>董茂年先生</w:t>
      </w:r>
      <w:bookmarkEnd w:id="0"/>
      <w:r w:rsidRPr="00945C1A">
        <w:rPr>
          <w:rFonts w:ascii="Times New Roman" w:hAnsi="Times New Roman" w:cs="Times New Roman"/>
          <w:color w:val="000000" w:themeColor="text1"/>
          <w:lang w:eastAsia="zh-CN"/>
        </w:rPr>
        <w:t>递交的辞职报告。因个人原因，</w:t>
      </w:r>
      <w:r w:rsidR="004257FA">
        <w:rPr>
          <w:rFonts w:ascii="Times New Roman" w:hAnsi="Times New Roman" w:cs="Times New Roman" w:hint="eastAsia"/>
          <w:color w:val="000000" w:themeColor="text1"/>
          <w:lang w:eastAsia="zh-CN"/>
        </w:rPr>
        <w:t>董茂年先生</w:t>
      </w:r>
      <w:r w:rsidRPr="00945C1A">
        <w:rPr>
          <w:rFonts w:ascii="Times New Roman" w:hAnsi="Times New Roman" w:cs="Times New Roman"/>
          <w:color w:val="000000" w:themeColor="text1"/>
          <w:lang w:eastAsia="zh-CN"/>
        </w:rPr>
        <w:t>申请辞去</w:t>
      </w:r>
      <w:r w:rsidR="009D5DC8">
        <w:rPr>
          <w:rFonts w:ascii="Times New Roman" w:hAnsi="Times New Roman" w:cs="Times New Roman" w:hint="eastAsia"/>
          <w:color w:val="000000" w:themeColor="text1"/>
          <w:lang w:eastAsia="zh-CN"/>
        </w:rPr>
        <w:t>公司</w:t>
      </w:r>
      <w:r w:rsidR="003C6CD0">
        <w:rPr>
          <w:rFonts w:ascii="Times New Roman" w:hAnsi="Times New Roman" w:cs="Times New Roman" w:hint="eastAsia"/>
          <w:color w:val="000000" w:themeColor="text1"/>
          <w:lang w:eastAsia="zh-CN"/>
        </w:rPr>
        <w:t>副总经理</w:t>
      </w:r>
      <w:r w:rsidRPr="00945C1A">
        <w:rPr>
          <w:rFonts w:ascii="Times New Roman" w:hAnsi="Times New Roman" w:cs="Times New Roman"/>
          <w:color w:val="000000" w:themeColor="text1"/>
          <w:lang w:eastAsia="zh-CN"/>
        </w:rPr>
        <w:t>职务，离职后，</w:t>
      </w:r>
      <w:bookmarkStart w:id="1" w:name="_Hlk118896938"/>
      <w:r w:rsidR="004257FA">
        <w:rPr>
          <w:rFonts w:ascii="Times New Roman" w:hAnsi="Times New Roman" w:cs="Times New Roman" w:hint="eastAsia"/>
          <w:color w:val="000000" w:themeColor="text1"/>
          <w:lang w:eastAsia="zh-CN"/>
        </w:rPr>
        <w:t>董茂年先生</w:t>
      </w:r>
      <w:bookmarkEnd w:id="1"/>
      <w:r w:rsidRPr="00945C1A">
        <w:rPr>
          <w:rFonts w:ascii="Times New Roman" w:hAnsi="Times New Roman" w:cs="Times New Roman"/>
          <w:color w:val="000000" w:themeColor="text1"/>
          <w:lang w:eastAsia="zh-CN"/>
        </w:rPr>
        <w:t>不再担任公司任何职务。</w:t>
      </w:r>
      <w:r w:rsidR="00570EEF" w:rsidRPr="00945C1A">
        <w:rPr>
          <w:rFonts w:ascii="Times New Roman" w:hAnsi="Times New Roman" w:cs="Times New Roman"/>
          <w:lang w:eastAsia="zh-CN"/>
        </w:rPr>
        <w:t>根据相关法律法规及《公司章程》的有关规定，</w:t>
      </w:r>
      <w:r w:rsidR="00AA1DB3" w:rsidRPr="00AA1DB3">
        <w:rPr>
          <w:rFonts w:ascii="Times New Roman" w:hAnsi="Times New Roman" w:cs="Times New Roman" w:hint="eastAsia"/>
          <w:color w:val="000000" w:themeColor="text1"/>
          <w:lang w:eastAsia="zh-CN"/>
        </w:rPr>
        <w:t>董茂年先生</w:t>
      </w:r>
      <w:r w:rsidR="00570EEF" w:rsidRPr="00945C1A">
        <w:rPr>
          <w:rFonts w:ascii="Times New Roman" w:hAnsi="Times New Roman" w:cs="Times New Roman"/>
          <w:lang w:eastAsia="zh-CN"/>
        </w:rPr>
        <w:t>的辞职</w:t>
      </w:r>
      <w:proofErr w:type="gramStart"/>
      <w:r w:rsidR="00570EEF" w:rsidRPr="00945C1A">
        <w:rPr>
          <w:rFonts w:ascii="Times New Roman" w:hAnsi="Times New Roman" w:cs="Times New Roman"/>
          <w:lang w:eastAsia="zh-CN"/>
        </w:rPr>
        <w:t>报告自</w:t>
      </w:r>
      <w:proofErr w:type="gramEnd"/>
      <w:r w:rsidR="00570EEF" w:rsidRPr="00945C1A">
        <w:rPr>
          <w:rFonts w:ascii="Times New Roman" w:hAnsi="Times New Roman" w:cs="Times New Roman"/>
          <w:lang w:eastAsia="zh-CN"/>
        </w:rPr>
        <w:t>送达公司董事会之日起生效。</w:t>
      </w:r>
      <w:r w:rsidR="004257FA">
        <w:rPr>
          <w:rFonts w:ascii="Times New Roman" w:hAnsi="Times New Roman" w:cs="Times New Roman" w:hint="eastAsia"/>
          <w:color w:val="000000" w:themeColor="text1"/>
          <w:lang w:eastAsia="zh-CN"/>
        </w:rPr>
        <w:t>董茂年先生</w:t>
      </w:r>
      <w:r w:rsidR="00570EEF" w:rsidRPr="00945C1A">
        <w:rPr>
          <w:rFonts w:ascii="Times New Roman" w:hAnsi="Times New Roman" w:cs="Times New Roman"/>
          <w:lang w:eastAsia="zh-CN"/>
        </w:rPr>
        <w:t>的工作</w:t>
      </w:r>
      <w:r w:rsidR="009D5DC8" w:rsidRPr="00AA2505">
        <w:rPr>
          <w:rFonts w:ascii="Times New Roman" w:hAnsi="Times New Roman" w:cs="Times New Roman" w:hint="eastAsia"/>
          <w:lang w:eastAsia="zh-CN"/>
        </w:rPr>
        <w:t>已进</w:t>
      </w:r>
      <w:r w:rsidR="00570EEF" w:rsidRPr="00AA2505">
        <w:rPr>
          <w:rFonts w:ascii="Times New Roman" w:hAnsi="Times New Roman" w:cs="Times New Roman"/>
          <w:lang w:eastAsia="zh-CN"/>
        </w:rPr>
        <w:t>行妥善交接</w:t>
      </w:r>
      <w:r w:rsidR="00570EEF" w:rsidRPr="00945C1A">
        <w:rPr>
          <w:rFonts w:ascii="Times New Roman" w:hAnsi="Times New Roman" w:cs="Times New Roman"/>
          <w:lang w:eastAsia="zh-CN"/>
        </w:rPr>
        <w:t>，其</w:t>
      </w:r>
      <w:r w:rsidR="009D5DC8">
        <w:rPr>
          <w:rFonts w:ascii="Times New Roman" w:hAnsi="Times New Roman" w:cs="Times New Roman" w:hint="eastAsia"/>
          <w:lang w:eastAsia="zh-CN"/>
        </w:rPr>
        <w:t>离</w:t>
      </w:r>
      <w:r w:rsidR="00570EEF" w:rsidRPr="00945C1A">
        <w:rPr>
          <w:rFonts w:ascii="Times New Roman" w:hAnsi="Times New Roman" w:cs="Times New Roman"/>
          <w:lang w:eastAsia="zh-CN"/>
        </w:rPr>
        <w:t>职不会</w:t>
      </w:r>
      <w:r w:rsidR="003C6CD0">
        <w:rPr>
          <w:rFonts w:ascii="Times New Roman" w:hAnsi="Times New Roman" w:cs="Times New Roman" w:hint="eastAsia"/>
          <w:lang w:eastAsia="zh-CN"/>
        </w:rPr>
        <w:t>对</w:t>
      </w:r>
      <w:r w:rsidR="00570EEF" w:rsidRPr="00945C1A">
        <w:rPr>
          <w:rFonts w:ascii="Times New Roman" w:hAnsi="Times New Roman" w:cs="Times New Roman"/>
          <w:lang w:eastAsia="zh-CN"/>
        </w:rPr>
        <w:t>公司相关工作的开展和公司日常经营</w:t>
      </w:r>
      <w:r w:rsidR="003C6CD0">
        <w:rPr>
          <w:rFonts w:ascii="Times New Roman" w:hAnsi="Times New Roman" w:cs="Times New Roman" w:hint="eastAsia"/>
          <w:lang w:eastAsia="zh-CN"/>
        </w:rPr>
        <w:t>造成不利</w:t>
      </w:r>
      <w:r w:rsidR="003C6CD0" w:rsidRPr="00945C1A">
        <w:rPr>
          <w:rFonts w:ascii="Times New Roman" w:hAnsi="Times New Roman" w:cs="Times New Roman"/>
          <w:lang w:eastAsia="zh-CN"/>
        </w:rPr>
        <w:t>影响</w:t>
      </w:r>
      <w:r w:rsidR="00570EEF" w:rsidRPr="00945C1A">
        <w:rPr>
          <w:rFonts w:ascii="Times New Roman" w:hAnsi="Times New Roman" w:cs="Times New Roman"/>
          <w:lang w:eastAsia="zh-CN"/>
        </w:rPr>
        <w:t>。</w:t>
      </w:r>
    </w:p>
    <w:p w:rsidR="00041FFC" w:rsidRPr="00945C1A" w:rsidRDefault="000B4E53" w:rsidP="00DE12F0">
      <w:pPr>
        <w:numPr>
          <w:ilvl w:val="255"/>
          <w:numId w:val="0"/>
        </w:numPr>
        <w:spacing w:line="360" w:lineRule="auto"/>
        <w:ind w:firstLineChars="200" w:firstLine="480"/>
        <w:jc w:val="both"/>
        <w:rPr>
          <w:rFonts w:ascii="Times New Roman" w:hAnsi="Times New Roman" w:cs="Times New Roman"/>
          <w:color w:val="000000" w:themeColor="text1"/>
          <w:sz w:val="24"/>
          <w:szCs w:val="24"/>
          <w:lang w:eastAsia="zh-CN"/>
        </w:rPr>
      </w:pPr>
      <w:r w:rsidRPr="00945C1A">
        <w:rPr>
          <w:rFonts w:ascii="Times New Roman" w:hAnsi="Times New Roman" w:cs="Times New Roman"/>
          <w:color w:val="000000" w:themeColor="text1"/>
          <w:sz w:val="24"/>
          <w:szCs w:val="24"/>
          <w:lang w:eastAsia="zh-CN"/>
        </w:rPr>
        <w:t>截至本公告披露日，</w:t>
      </w:r>
      <w:r w:rsidR="004257FA" w:rsidRPr="004257FA">
        <w:rPr>
          <w:rFonts w:ascii="Times New Roman" w:hAnsi="Times New Roman" w:cs="Times New Roman" w:hint="eastAsia"/>
          <w:color w:val="000000" w:themeColor="text1"/>
          <w:sz w:val="24"/>
          <w:szCs w:val="24"/>
          <w:lang w:eastAsia="zh-CN"/>
        </w:rPr>
        <w:t>董茂年先生</w:t>
      </w:r>
      <w:r w:rsidR="00570EEF" w:rsidRPr="00945C1A">
        <w:rPr>
          <w:rFonts w:ascii="Times New Roman" w:hAnsi="Times New Roman" w:cs="Times New Roman"/>
          <w:color w:val="000000" w:themeColor="text1"/>
          <w:sz w:val="24"/>
          <w:szCs w:val="24"/>
          <w:lang w:eastAsia="zh-CN"/>
        </w:rPr>
        <w:t>未</w:t>
      </w:r>
      <w:r w:rsidR="00AA1DB3">
        <w:rPr>
          <w:rFonts w:ascii="Times New Roman" w:hAnsi="Times New Roman" w:cs="Times New Roman" w:hint="eastAsia"/>
          <w:color w:val="000000" w:themeColor="text1"/>
          <w:sz w:val="24"/>
          <w:szCs w:val="24"/>
          <w:lang w:eastAsia="zh-CN"/>
        </w:rPr>
        <w:t>直接</w:t>
      </w:r>
      <w:r w:rsidR="00570EEF" w:rsidRPr="00945C1A">
        <w:rPr>
          <w:rFonts w:ascii="Times New Roman" w:hAnsi="Times New Roman" w:cs="Times New Roman"/>
          <w:color w:val="000000" w:themeColor="text1"/>
          <w:sz w:val="24"/>
          <w:szCs w:val="24"/>
          <w:lang w:eastAsia="zh-CN"/>
        </w:rPr>
        <w:t>持有公司股份</w:t>
      </w:r>
      <w:r w:rsidR="00AA1DB3">
        <w:rPr>
          <w:rFonts w:ascii="Times New Roman" w:hAnsi="Times New Roman" w:cs="Times New Roman" w:hint="eastAsia"/>
          <w:color w:val="000000" w:themeColor="text1"/>
          <w:sz w:val="24"/>
          <w:szCs w:val="24"/>
          <w:lang w:eastAsia="zh-CN"/>
        </w:rPr>
        <w:t>，其通过芜湖睿博投资管理中心（有限合伙）间接持有公司股份合计</w:t>
      </w:r>
      <w:r w:rsidR="00AA1DB3">
        <w:rPr>
          <w:rFonts w:ascii="Times New Roman" w:hAnsi="Times New Roman" w:cs="Times New Roman" w:hint="eastAsia"/>
          <w:color w:val="000000" w:themeColor="text1"/>
          <w:sz w:val="24"/>
          <w:szCs w:val="24"/>
          <w:lang w:eastAsia="zh-CN"/>
        </w:rPr>
        <w:t>1</w:t>
      </w:r>
      <w:r w:rsidR="00AA1DB3">
        <w:rPr>
          <w:rFonts w:ascii="Times New Roman" w:hAnsi="Times New Roman" w:cs="Times New Roman"/>
          <w:color w:val="000000" w:themeColor="text1"/>
          <w:sz w:val="24"/>
          <w:szCs w:val="24"/>
          <w:lang w:eastAsia="zh-CN"/>
        </w:rPr>
        <w:t>,219,817</w:t>
      </w:r>
      <w:r w:rsidR="00AA1DB3">
        <w:rPr>
          <w:rFonts w:ascii="Times New Roman" w:hAnsi="Times New Roman" w:cs="Times New Roman" w:hint="eastAsia"/>
          <w:color w:val="000000" w:themeColor="text1"/>
          <w:sz w:val="24"/>
          <w:szCs w:val="24"/>
          <w:lang w:eastAsia="zh-CN"/>
        </w:rPr>
        <w:t>股</w:t>
      </w:r>
      <w:r w:rsidR="00570EEF" w:rsidRPr="00945C1A">
        <w:rPr>
          <w:rFonts w:ascii="Times New Roman" w:hAnsi="Times New Roman" w:cs="Times New Roman"/>
          <w:color w:val="000000" w:themeColor="text1"/>
          <w:sz w:val="24"/>
          <w:szCs w:val="24"/>
          <w:lang w:eastAsia="zh-CN"/>
        </w:rPr>
        <w:t>。</w:t>
      </w:r>
      <w:r w:rsidR="00AA1DB3">
        <w:rPr>
          <w:rFonts w:ascii="Times New Roman" w:hAnsi="Times New Roman" w:cs="Times New Roman" w:hint="eastAsia"/>
          <w:color w:val="000000" w:themeColor="text1"/>
          <w:sz w:val="24"/>
          <w:szCs w:val="24"/>
          <w:lang w:eastAsia="zh-CN"/>
        </w:rPr>
        <w:t>同时，</w:t>
      </w:r>
      <w:r w:rsidR="004257FA" w:rsidRPr="004257FA">
        <w:rPr>
          <w:rFonts w:ascii="Times New Roman" w:hAnsi="Times New Roman" w:cs="Times New Roman" w:hint="eastAsia"/>
          <w:color w:val="000000" w:themeColor="text1"/>
          <w:sz w:val="24"/>
          <w:szCs w:val="24"/>
          <w:lang w:eastAsia="zh-CN"/>
        </w:rPr>
        <w:t>董茂年先生</w:t>
      </w:r>
      <w:r w:rsidR="00570EEF" w:rsidRPr="00945C1A">
        <w:rPr>
          <w:rFonts w:ascii="Times New Roman" w:hAnsi="Times New Roman" w:cs="Times New Roman"/>
          <w:color w:val="000000" w:themeColor="text1"/>
          <w:sz w:val="24"/>
          <w:szCs w:val="24"/>
          <w:lang w:eastAsia="zh-CN"/>
        </w:rPr>
        <w:t>作为公司</w:t>
      </w:r>
      <w:r w:rsidR="00570EEF" w:rsidRPr="00945C1A">
        <w:rPr>
          <w:rFonts w:ascii="Times New Roman" w:hAnsi="Times New Roman" w:cs="Times New Roman"/>
          <w:color w:val="000000" w:themeColor="text1"/>
          <w:sz w:val="24"/>
          <w:szCs w:val="24"/>
          <w:lang w:eastAsia="zh-CN"/>
        </w:rPr>
        <w:t>2021</w:t>
      </w:r>
      <w:r w:rsidR="00570EEF" w:rsidRPr="00945C1A">
        <w:rPr>
          <w:rFonts w:ascii="Times New Roman" w:hAnsi="Times New Roman" w:cs="Times New Roman"/>
          <w:color w:val="000000" w:themeColor="text1"/>
          <w:sz w:val="24"/>
          <w:szCs w:val="24"/>
          <w:lang w:eastAsia="zh-CN"/>
        </w:rPr>
        <w:t>年限制性股票激励计划的激励对象已获授予但尚未归属的第二类限制性股票</w:t>
      </w:r>
      <w:r w:rsidR="005048CB">
        <w:rPr>
          <w:rFonts w:ascii="Times New Roman" w:hAnsi="Times New Roman" w:cs="Times New Roman"/>
          <w:color w:val="000000" w:themeColor="text1"/>
          <w:sz w:val="24"/>
          <w:szCs w:val="24"/>
          <w:lang w:eastAsia="zh-CN"/>
        </w:rPr>
        <w:t>44</w:t>
      </w:r>
      <w:r w:rsidR="004036DA" w:rsidRPr="00945C1A">
        <w:rPr>
          <w:rFonts w:ascii="Times New Roman" w:hAnsi="Times New Roman" w:cs="Times New Roman"/>
          <w:color w:val="000000" w:themeColor="text1"/>
          <w:sz w:val="24"/>
          <w:szCs w:val="24"/>
          <w:lang w:eastAsia="zh-CN"/>
        </w:rPr>
        <w:t>万</w:t>
      </w:r>
      <w:r w:rsidR="00570EEF" w:rsidRPr="00945C1A">
        <w:rPr>
          <w:rFonts w:ascii="Times New Roman" w:hAnsi="Times New Roman" w:cs="Times New Roman"/>
          <w:color w:val="000000" w:themeColor="text1"/>
          <w:sz w:val="24"/>
          <w:szCs w:val="24"/>
          <w:lang w:eastAsia="zh-CN"/>
        </w:rPr>
        <w:t>股，按照《上市公司股权激励管理办法》《</w:t>
      </w:r>
      <w:r w:rsidR="00570EEF" w:rsidRPr="00945C1A">
        <w:rPr>
          <w:rFonts w:ascii="Times New Roman" w:hAnsi="Times New Roman" w:cs="Times New Roman"/>
          <w:color w:val="000000" w:themeColor="text1"/>
          <w:sz w:val="24"/>
          <w:szCs w:val="24"/>
          <w:lang w:eastAsia="zh-CN"/>
        </w:rPr>
        <w:t>2021</w:t>
      </w:r>
      <w:r w:rsidR="00570EEF" w:rsidRPr="00945C1A">
        <w:rPr>
          <w:rFonts w:ascii="Times New Roman" w:hAnsi="Times New Roman" w:cs="Times New Roman"/>
          <w:color w:val="000000" w:themeColor="text1"/>
          <w:sz w:val="24"/>
          <w:szCs w:val="24"/>
          <w:lang w:eastAsia="zh-CN"/>
        </w:rPr>
        <w:t>年限制性股票激励计划（草案）》等规定，该部分已获</w:t>
      </w:r>
      <w:r w:rsidR="00E15686">
        <w:rPr>
          <w:rFonts w:ascii="Times New Roman" w:hAnsi="Times New Roman" w:cs="Times New Roman" w:hint="eastAsia"/>
          <w:color w:val="000000" w:themeColor="text1"/>
          <w:sz w:val="24"/>
          <w:szCs w:val="24"/>
          <w:lang w:eastAsia="zh-CN"/>
        </w:rPr>
        <w:t>授予</w:t>
      </w:r>
      <w:r w:rsidR="00570EEF" w:rsidRPr="00945C1A">
        <w:rPr>
          <w:rFonts w:ascii="Times New Roman" w:hAnsi="Times New Roman" w:cs="Times New Roman"/>
          <w:color w:val="000000" w:themeColor="text1"/>
          <w:sz w:val="24"/>
          <w:szCs w:val="24"/>
          <w:lang w:eastAsia="zh-CN"/>
        </w:rPr>
        <w:t>但尚未归属的股票不得归属并作废失效。</w:t>
      </w:r>
      <w:r w:rsidR="003C6CD0">
        <w:rPr>
          <w:rFonts w:ascii="Times New Roman" w:hAnsi="Times New Roman" w:cs="Times New Roman" w:hint="eastAsia"/>
          <w:color w:val="000000" w:themeColor="text1"/>
          <w:sz w:val="24"/>
          <w:szCs w:val="24"/>
          <w:lang w:eastAsia="zh-CN"/>
        </w:rPr>
        <w:t>董茂年</w:t>
      </w:r>
      <w:r w:rsidR="003C6CD0" w:rsidRPr="003C6CD0">
        <w:rPr>
          <w:rFonts w:ascii="Times New Roman" w:hAnsi="Times New Roman" w:cs="Times New Roman" w:hint="eastAsia"/>
          <w:color w:val="000000" w:themeColor="text1"/>
          <w:sz w:val="24"/>
          <w:szCs w:val="24"/>
          <w:lang w:eastAsia="zh-CN"/>
        </w:rPr>
        <w:t>先生承诺将继续遵守《上海证券交易所科创板股票上市规则》、《上海证券交易所上市公司股东及董事、监事、高级管理人员减持股份实施细则》等相关法律法规对高级管理人员股份转让的规定及公司首次公开发行股票时所作的相关承诺。</w:t>
      </w:r>
    </w:p>
    <w:p w:rsidR="00041FFC" w:rsidRPr="00945C1A" w:rsidRDefault="004257FA" w:rsidP="003C6CD0">
      <w:pPr>
        <w:widowControl/>
        <w:numPr>
          <w:ilvl w:val="255"/>
          <w:numId w:val="0"/>
        </w:numPr>
        <w:shd w:val="clear" w:color="auto" w:fill="FFFFFF"/>
        <w:spacing w:line="360" w:lineRule="auto"/>
        <w:ind w:firstLineChars="200" w:firstLine="480"/>
        <w:jc w:val="both"/>
        <w:rPr>
          <w:rFonts w:ascii="Times New Roman" w:hAnsi="Times New Roman" w:cs="Times New Roman"/>
          <w:color w:val="000000" w:themeColor="text1"/>
          <w:sz w:val="24"/>
          <w:szCs w:val="24"/>
          <w:lang w:eastAsia="zh-CN"/>
        </w:rPr>
      </w:pPr>
      <w:r w:rsidRPr="004257FA">
        <w:rPr>
          <w:rFonts w:ascii="Times New Roman" w:hAnsi="Times New Roman" w:cs="Times New Roman" w:hint="eastAsia"/>
          <w:color w:val="000000" w:themeColor="text1"/>
          <w:sz w:val="24"/>
          <w:szCs w:val="24"/>
          <w:lang w:eastAsia="zh-CN"/>
        </w:rPr>
        <w:t>董茂年先生</w:t>
      </w:r>
      <w:r w:rsidR="00570EEF" w:rsidRPr="00945C1A">
        <w:rPr>
          <w:rFonts w:ascii="Times New Roman" w:hAnsi="Times New Roman" w:cs="Times New Roman"/>
          <w:color w:val="000000" w:themeColor="text1"/>
          <w:sz w:val="24"/>
          <w:szCs w:val="24"/>
          <w:lang w:eastAsia="zh-CN"/>
        </w:rPr>
        <w:t>在公司任职</w:t>
      </w:r>
      <w:r w:rsidR="000B4E53" w:rsidRPr="00945C1A">
        <w:rPr>
          <w:rFonts w:ascii="Times New Roman" w:hAnsi="Times New Roman" w:cs="Times New Roman"/>
          <w:color w:val="000000" w:themeColor="text1"/>
          <w:sz w:val="24"/>
          <w:szCs w:val="24"/>
          <w:lang w:eastAsia="zh-CN"/>
        </w:rPr>
        <w:t>期间恪尽职守、勤勉尽责，未出现与公司董事会和经营管理层有意见分歧的情况，公司董事会对</w:t>
      </w:r>
      <w:r w:rsidRPr="004257FA">
        <w:rPr>
          <w:rFonts w:ascii="Times New Roman" w:hAnsi="Times New Roman" w:cs="Times New Roman" w:hint="eastAsia"/>
          <w:color w:val="000000" w:themeColor="text1"/>
          <w:sz w:val="24"/>
          <w:szCs w:val="24"/>
          <w:lang w:eastAsia="zh-CN"/>
        </w:rPr>
        <w:t>董茂年先生</w:t>
      </w:r>
      <w:r w:rsidR="000B4E53" w:rsidRPr="00945C1A">
        <w:rPr>
          <w:rFonts w:ascii="Times New Roman" w:hAnsi="Times New Roman" w:cs="Times New Roman"/>
          <w:color w:val="000000" w:themeColor="text1"/>
          <w:sz w:val="24"/>
          <w:szCs w:val="24"/>
          <w:lang w:eastAsia="zh-CN"/>
        </w:rPr>
        <w:t>在任期间为公司发展做出的贡献表示衷心感谢！</w:t>
      </w:r>
    </w:p>
    <w:p w:rsidR="00041FFC" w:rsidRPr="005048CB" w:rsidRDefault="000B4E53" w:rsidP="005048CB">
      <w:pPr>
        <w:widowControl/>
        <w:shd w:val="clear" w:color="auto" w:fill="FFFFFF"/>
        <w:spacing w:line="360" w:lineRule="auto"/>
        <w:ind w:firstLineChars="200" w:firstLine="480"/>
        <w:rPr>
          <w:rFonts w:ascii="Times New Roman" w:hAnsi="Times New Roman" w:cs="Times New Roman"/>
          <w:color w:val="000000" w:themeColor="text1"/>
          <w:sz w:val="24"/>
          <w:szCs w:val="24"/>
          <w:lang w:eastAsia="zh-CN"/>
        </w:rPr>
      </w:pPr>
      <w:r w:rsidRPr="00945C1A">
        <w:rPr>
          <w:rFonts w:ascii="Times New Roman" w:hAnsi="Times New Roman" w:cs="Times New Roman"/>
          <w:color w:val="000000" w:themeColor="text1"/>
          <w:sz w:val="24"/>
          <w:szCs w:val="24"/>
          <w:lang w:eastAsia="zh-CN"/>
        </w:rPr>
        <w:t>特此公告。</w:t>
      </w:r>
    </w:p>
    <w:p w:rsidR="00041FFC" w:rsidRPr="00945C1A" w:rsidRDefault="000B4E53">
      <w:pPr>
        <w:pStyle w:val="a5"/>
        <w:spacing w:before="26" w:line="360" w:lineRule="auto"/>
        <w:ind w:firstLineChars="200" w:firstLine="480"/>
        <w:jc w:val="right"/>
        <w:rPr>
          <w:rFonts w:ascii="Times New Roman" w:hAnsi="Times New Roman"/>
          <w:color w:val="000000" w:themeColor="text1"/>
          <w:lang w:eastAsia="zh-CN"/>
        </w:rPr>
      </w:pPr>
      <w:r w:rsidRPr="00945C1A">
        <w:rPr>
          <w:rFonts w:ascii="Times New Roman" w:hAnsi="Times New Roman"/>
          <w:color w:val="000000" w:themeColor="text1"/>
          <w:lang w:eastAsia="zh-CN"/>
        </w:rPr>
        <w:t>埃夫</w:t>
      </w:r>
      <w:proofErr w:type="gramStart"/>
      <w:r w:rsidRPr="00945C1A">
        <w:rPr>
          <w:rFonts w:ascii="Times New Roman" w:hAnsi="Times New Roman"/>
          <w:color w:val="000000" w:themeColor="text1"/>
          <w:lang w:eastAsia="zh-CN"/>
        </w:rPr>
        <w:t>特</w:t>
      </w:r>
      <w:proofErr w:type="gramEnd"/>
      <w:r w:rsidRPr="00945C1A">
        <w:rPr>
          <w:rFonts w:ascii="Times New Roman" w:hAnsi="Times New Roman"/>
          <w:color w:val="000000" w:themeColor="text1"/>
          <w:lang w:eastAsia="zh-CN"/>
        </w:rPr>
        <w:t>智能装备股份有限公司董事会</w:t>
      </w:r>
    </w:p>
    <w:p w:rsidR="00041FFC" w:rsidRPr="00945C1A" w:rsidRDefault="000B4E53" w:rsidP="00945C1A">
      <w:pPr>
        <w:pStyle w:val="a5"/>
        <w:spacing w:before="26" w:line="360" w:lineRule="auto"/>
        <w:ind w:firstLineChars="200" w:firstLine="480"/>
        <w:jc w:val="right"/>
        <w:rPr>
          <w:rFonts w:ascii="Times New Roman" w:hAnsi="Times New Roman"/>
          <w:lang w:eastAsia="zh-CN"/>
        </w:rPr>
      </w:pPr>
      <w:r w:rsidRPr="00945C1A">
        <w:rPr>
          <w:rFonts w:ascii="Times New Roman" w:hAnsi="Times New Roman"/>
          <w:color w:val="000000" w:themeColor="text1"/>
          <w:lang w:eastAsia="zh-CN"/>
        </w:rPr>
        <w:t>2022</w:t>
      </w:r>
      <w:r w:rsidRPr="00945C1A">
        <w:rPr>
          <w:rFonts w:ascii="Times New Roman" w:hAnsi="Times New Roman"/>
          <w:color w:val="000000" w:themeColor="text1"/>
          <w:spacing w:val="-60"/>
          <w:lang w:eastAsia="zh-CN"/>
        </w:rPr>
        <w:t xml:space="preserve"> </w:t>
      </w:r>
      <w:r w:rsidRPr="00945C1A">
        <w:rPr>
          <w:rFonts w:ascii="Times New Roman" w:hAnsi="Times New Roman"/>
          <w:color w:val="000000" w:themeColor="text1"/>
          <w:lang w:eastAsia="zh-CN"/>
        </w:rPr>
        <w:t>年</w:t>
      </w:r>
      <w:r w:rsidR="004257FA">
        <w:rPr>
          <w:rFonts w:ascii="Times New Roman" w:hAnsi="Times New Roman"/>
          <w:color w:val="000000" w:themeColor="text1"/>
          <w:lang w:eastAsia="zh-CN"/>
        </w:rPr>
        <w:t>1</w:t>
      </w:r>
      <w:r w:rsidR="00B73632">
        <w:rPr>
          <w:rFonts w:ascii="Times New Roman" w:hAnsi="Times New Roman"/>
          <w:color w:val="000000" w:themeColor="text1"/>
          <w:lang w:eastAsia="zh-CN"/>
        </w:rPr>
        <w:t>2</w:t>
      </w:r>
      <w:r w:rsidR="00825352" w:rsidRPr="00945C1A">
        <w:rPr>
          <w:rFonts w:ascii="Times New Roman" w:hAnsi="Times New Roman"/>
          <w:color w:val="000000" w:themeColor="text1"/>
          <w:lang w:eastAsia="zh-CN"/>
        </w:rPr>
        <w:t>月</w:t>
      </w:r>
      <w:r w:rsidR="00AA2505">
        <w:rPr>
          <w:rFonts w:ascii="Times New Roman" w:hAnsi="Times New Roman" w:hint="eastAsia"/>
          <w:color w:val="000000" w:themeColor="text1"/>
          <w:lang w:eastAsia="zh-CN"/>
        </w:rPr>
        <w:t>2</w:t>
      </w:r>
      <w:r w:rsidRPr="00945C1A">
        <w:rPr>
          <w:rFonts w:ascii="Times New Roman" w:hAnsi="Times New Roman"/>
          <w:color w:val="000000" w:themeColor="text1"/>
          <w:lang w:eastAsia="zh-CN"/>
        </w:rPr>
        <w:t>日</w:t>
      </w:r>
    </w:p>
    <w:sectPr w:rsidR="00041FFC" w:rsidRPr="00945C1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789" w:rsidRDefault="008C3789" w:rsidP="00825352">
      <w:r>
        <w:separator/>
      </w:r>
    </w:p>
  </w:endnote>
  <w:endnote w:type="continuationSeparator" w:id="0">
    <w:p w:rsidR="008C3789" w:rsidRDefault="008C3789" w:rsidP="0082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789" w:rsidRDefault="008C3789" w:rsidP="00825352">
      <w:r>
        <w:separator/>
      </w:r>
    </w:p>
  </w:footnote>
  <w:footnote w:type="continuationSeparator" w:id="0">
    <w:p w:rsidR="008C3789" w:rsidRDefault="008C3789" w:rsidP="00825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851"/>
    <w:rsid w:val="00033A2F"/>
    <w:rsid w:val="00041FFC"/>
    <w:rsid w:val="00063462"/>
    <w:rsid w:val="00070B75"/>
    <w:rsid w:val="0008050B"/>
    <w:rsid w:val="000A0D15"/>
    <w:rsid w:val="000B4E53"/>
    <w:rsid w:val="000C0FB6"/>
    <w:rsid w:val="0012140E"/>
    <w:rsid w:val="001A253E"/>
    <w:rsid w:val="001B185D"/>
    <w:rsid w:val="001D4715"/>
    <w:rsid w:val="001F74FD"/>
    <w:rsid w:val="002028F0"/>
    <w:rsid w:val="00203206"/>
    <w:rsid w:val="00234831"/>
    <w:rsid w:val="0023490A"/>
    <w:rsid w:val="0023502E"/>
    <w:rsid w:val="002A489D"/>
    <w:rsid w:val="002B7E43"/>
    <w:rsid w:val="002F2689"/>
    <w:rsid w:val="003606D2"/>
    <w:rsid w:val="0036120B"/>
    <w:rsid w:val="00381AA0"/>
    <w:rsid w:val="003C2E43"/>
    <w:rsid w:val="003C6CD0"/>
    <w:rsid w:val="004036DA"/>
    <w:rsid w:val="00422EE0"/>
    <w:rsid w:val="004257FA"/>
    <w:rsid w:val="00433124"/>
    <w:rsid w:val="00446B06"/>
    <w:rsid w:val="004A0871"/>
    <w:rsid w:val="004B078F"/>
    <w:rsid w:val="004B0BC2"/>
    <w:rsid w:val="005048CB"/>
    <w:rsid w:val="00537536"/>
    <w:rsid w:val="00570EEF"/>
    <w:rsid w:val="00574C89"/>
    <w:rsid w:val="00585930"/>
    <w:rsid w:val="0060554A"/>
    <w:rsid w:val="006138D7"/>
    <w:rsid w:val="0061791E"/>
    <w:rsid w:val="006241B5"/>
    <w:rsid w:val="00653989"/>
    <w:rsid w:val="0066676C"/>
    <w:rsid w:val="00667842"/>
    <w:rsid w:val="00677744"/>
    <w:rsid w:val="00683E0C"/>
    <w:rsid w:val="006A05F1"/>
    <w:rsid w:val="00703AC5"/>
    <w:rsid w:val="007224C0"/>
    <w:rsid w:val="00733647"/>
    <w:rsid w:val="00737CC6"/>
    <w:rsid w:val="007402EB"/>
    <w:rsid w:val="00743469"/>
    <w:rsid w:val="00753632"/>
    <w:rsid w:val="007601CF"/>
    <w:rsid w:val="00760FBE"/>
    <w:rsid w:val="0080468D"/>
    <w:rsid w:val="0080491B"/>
    <w:rsid w:val="008228C6"/>
    <w:rsid w:val="00825352"/>
    <w:rsid w:val="00830178"/>
    <w:rsid w:val="008C3789"/>
    <w:rsid w:val="008F2D1A"/>
    <w:rsid w:val="008F47EB"/>
    <w:rsid w:val="00905BDC"/>
    <w:rsid w:val="00945C1A"/>
    <w:rsid w:val="00960BA6"/>
    <w:rsid w:val="00980E1C"/>
    <w:rsid w:val="009A426F"/>
    <w:rsid w:val="009B1DA8"/>
    <w:rsid w:val="009D3119"/>
    <w:rsid w:val="009D5C6E"/>
    <w:rsid w:val="009D5DC8"/>
    <w:rsid w:val="009E386F"/>
    <w:rsid w:val="00A07F4E"/>
    <w:rsid w:val="00A91A80"/>
    <w:rsid w:val="00AA1DB3"/>
    <w:rsid w:val="00AA2505"/>
    <w:rsid w:val="00AA71DF"/>
    <w:rsid w:val="00AB3851"/>
    <w:rsid w:val="00AF3935"/>
    <w:rsid w:val="00B3609D"/>
    <w:rsid w:val="00B409B2"/>
    <w:rsid w:val="00B52178"/>
    <w:rsid w:val="00B622AF"/>
    <w:rsid w:val="00B73632"/>
    <w:rsid w:val="00B80D67"/>
    <w:rsid w:val="00B8647B"/>
    <w:rsid w:val="00B93CCD"/>
    <w:rsid w:val="00B94093"/>
    <w:rsid w:val="00BA76B1"/>
    <w:rsid w:val="00BB485F"/>
    <w:rsid w:val="00BB510D"/>
    <w:rsid w:val="00BE342A"/>
    <w:rsid w:val="00C067EC"/>
    <w:rsid w:val="00C07F14"/>
    <w:rsid w:val="00C2048F"/>
    <w:rsid w:val="00C32D9D"/>
    <w:rsid w:val="00C52C30"/>
    <w:rsid w:val="00CA6B98"/>
    <w:rsid w:val="00D279CD"/>
    <w:rsid w:val="00D300B3"/>
    <w:rsid w:val="00D53895"/>
    <w:rsid w:val="00D57395"/>
    <w:rsid w:val="00D62DF7"/>
    <w:rsid w:val="00D64EB3"/>
    <w:rsid w:val="00DD0494"/>
    <w:rsid w:val="00DD6EAD"/>
    <w:rsid w:val="00DE12F0"/>
    <w:rsid w:val="00E06453"/>
    <w:rsid w:val="00E15686"/>
    <w:rsid w:val="00E71E58"/>
    <w:rsid w:val="00E83292"/>
    <w:rsid w:val="00E832D3"/>
    <w:rsid w:val="00EA1BE0"/>
    <w:rsid w:val="00EA57E4"/>
    <w:rsid w:val="00EE629A"/>
    <w:rsid w:val="00F02E57"/>
    <w:rsid w:val="00F150D4"/>
    <w:rsid w:val="00F2257B"/>
    <w:rsid w:val="00F40A2D"/>
    <w:rsid w:val="00F6166A"/>
    <w:rsid w:val="00F66AE1"/>
    <w:rsid w:val="00F90BF5"/>
    <w:rsid w:val="00FA0D15"/>
    <w:rsid w:val="00FB5882"/>
    <w:rsid w:val="00FE264B"/>
    <w:rsid w:val="05F97CB6"/>
    <w:rsid w:val="06FD691D"/>
    <w:rsid w:val="0C9C6CA8"/>
    <w:rsid w:val="18DF1911"/>
    <w:rsid w:val="19654266"/>
    <w:rsid w:val="1B9073FE"/>
    <w:rsid w:val="23F83B10"/>
    <w:rsid w:val="24E84937"/>
    <w:rsid w:val="2A143E37"/>
    <w:rsid w:val="31D0137F"/>
    <w:rsid w:val="37315D83"/>
    <w:rsid w:val="374E3E07"/>
    <w:rsid w:val="3BB00085"/>
    <w:rsid w:val="46B95602"/>
    <w:rsid w:val="50D26EF2"/>
    <w:rsid w:val="52D13F97"/>
    <w:rsid w:val="57221A35"/>
    <w:rsid w:val="59F11C0A"/>
    <w:rsid w:val="5FBE637B"/>
    <w:rsid w:val="62BB6B0E"/>
    <w:rsid w:val="63955FA5"/>
    <w:rsid w:val="63F51E2D"/>
    <w:rsid w:val="6C914780"/>
    <w:rsid w:val="71A24651"/>
    <w:rsid w:val="771428D4"/>
    <w:rsid w:val="78BC0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2E410870"/>
  <w15:docId w15:val="{3AFF45DE-BD09-45BA-BEDB-F774C7D7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宋体" w:hAnsi="宋体" w:cs="宋体"/>
      <w:sz w:val="22"/>
      <w:szCs w:val="22"/>
      <w:lang w:eastAsia="en-US"/>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w:basedOn w:val="a"/>
    <w:link w:val="a6"/>
    <w:uiPriority w:val="1"/>
    <w:qFormat/>
    <w:rPr>
      <w:rFonts w:cs="Times New Roman"/>
      <w:sz w:val="24"/>
      <w:szCs w:val="24"/>
    </w:rPr>
  </w:style>
  <w:style w:type="paragraph" w:styleId="a7">
    <w:name w:val="Balloon Text"/>
    <w:basedOn w:val="a"/>
    <w:link w:val="a8"/>
    <w:uiPriority w:val="99"/>
    <w:unhideWhenUsed/>
    <w:qFormat/>
    <w:rPr>
      <w:rFonts w:cs="Times New Roman"/>
      <w:sz w:val="18"/>
      <w:szCs w:val="18"/>
    </w:rPr>
  </w:style>
  <w:style w:type="paragraph" w:styleId="a9">
    <w:name w:val="footer"/>
    <w:basedOn w:val="a"/>
    <w:link w:val="aa"/>
    <w:uiPriority w:val="99"/>
    <w:unhideWhenUsed/>
    <w:qFormat/>
    <w:pPr>
      <w:tabs>
        <w:tab w:val="center" w:pos="4153"/>
        <w:tab w:val="right" w:pos="8306"/>
      </w:tabs>
      <w:snapToGrid w:val="0"/>
    </w:pPr>
    <w:rPr>
      <w:rFonts w:ascii="Calibri" w:hAnsi="Calibri" w:cs="Times New Roman"/>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Calibri" w:hAnsi="Calibri" w:cs="Times New Roman"/>
      <w:sz w:val="18"/>
      <w:szCs w:val="18"/>
    </w:rPr>
  </w:style>
  <w:style w:type="paragraph" w:styleId="ad">
    <w:name w:val="Normal (Web)"/>
    <w:basedOn w:val="a"/>
    <w:uiPriority w:val="99"/>
    <w:unhideWhenUsed/>
    <w:qFormat/>
    <w:pPr>
      <w:widowControl/>
      <w:spacing w:before="100" w:beforeAutospacing="1" w:after="100" w:afterAutospacing="1"/>
    </w:pPr>
    <w:rPr>
      <w:sz w:val="24"/>
      <w:szCs w:val="24"/>
      <w:lang w:eastAsia="zh-CN"/>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qFormat/>
    <w:rPr>
      <w:sz w:val="21"/>
      <w:szCs w:val="21"/>
    </w:rPr>
  </w:style>
  <w:style w:type="paragraph" w:customStyle="1" w:styleId="11">
    <w:name w:val="标题 11"/>
    <w:basedOn w:val="a"/>
    <w:uiPriority w:val="1"/>
    <w:qFormat/>
    <w:pPr>
      <w:ind w:left="1935" w:right="1935"/>
      <w:jc w:val="center"/>
      <w:outlineLvl w:val="1"/>
    </w:pPr>
    <w:rPr>
      <w:rFonts w:ascii="微软雅黑" w:eastAsia="微软雅黑" w:hAnsi="微软雅黑" w:cs="微软雅黑"/>
      <w:b/>
      <w:bCs/>
      <w:sz w:val="32"/>
      <w:szCs w:val="32"/>
    </w:rPr>
  </w:style>
  <w:style w:type="paragraph" w:customStyle="1" w:styleId="TableParagraph">
    <w:name w:val="Table Paragraph"/>
    <w:basedOn w:val="a"/>
    <w:uiPriority w:val="1"/>
    <w:qFormat/>
    <w:pPr>
      <w:spacing w:before="48"/>
      <w:jc w:val="center"/>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8">
    <w:name w:val="批注框文本 字符"/>
    <w:link w:val="a7"/>
    <w:uiPriority w:val="99"/>
    <w:semiHidden/>
    <w:qFormat/>
    <w:rPr>
      <w:rFonts w:ascii="宋体" w:eastAsia="宋体" w:hAnsi="宋体" w:cs="宋体"/>
      <w:kern w:val="0"/>
      <w:sz w:val="18"/>
      <w:szCs w:val="18"/>
      <w:lang w:eastAsia="en-US"/>
    </w:rPr>
  </w:style>
  <w:style w:type="character" w:customStyle="1" w:styleId="ac">
    <w:name w:val="页眉 字符"/>
    <w:link w:val="ab"/>
    <w:uiPriority w:val="99"/>
    <w:qFormat/>
    <w:rPr>
      <w:sz w:val="18"/>
      <w:szCs w:val="18"/>
    </w:rPr>
  </w:style>
  <w:style w:type="character" w:customStyle="1" w:styleId="a6">
    <w:name w:val="正文文本 字符"/>
    <w:link w:val="a5"/>
    <w:uiPriority w:val="1"/>
    <w:qFormat/>
    <w:rPr>
      <w:rFonts w:ascii="宋体" w:eastAsia="宋体" w:hAnsi="宋体" w:cs="宋体"/>
      <w:kern w:val="0"/>
      <w:sz w:val="24"/>
      <w:szCs w:val="24"/>
      <w:lang w:eastAsia="en-US"/>
    </w:rPr>
  </w:style>
  <w:style w:type="character" w:customStyle="1" w:styleId="aa">
    <w:name w:val="页脚 字符"/>
    <w:link w:val="a9"/>
    <w:uiPriority w:val="99"/>
    <w:qFormat/>
    <w:rPr>
      <w:sz w:val="18"/>
      <w:szCs w:val="18"/>
    </w:r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 w:type="character" w:customStyle="1" w:styleId="10">
    <w:name w:val="标题 1 字符"/>
    <w:basedOn w:val="a0"/>
    <w:link w:val="1"/>
    <w:uiPriority w:val="9"/>
    <w:qFormat/>
    <w:rPr>
      <w:rFonts w:ascii="宋体" w:hAnsi="宋体" w:cs="宋体"/>
      <w:b/>
      <w:bCs/>
      <w:kern w:val="44"/>
      <w:sz w:val="44"/>
      <w:szCs w:val="44"/>
      <w:lang w:eastAsia="en-US"/>
    </w:rPr>
  </w:style>
  <w:style w:type="character" w:customStyle="1" w:styleId="20">
    <w:name w:val="标题 2 字符"/>
    <w:basedOn w:val="a0"/>
    <w:link w:val="2"/>
    <w:uiPriority w:val="9"/>
    <w:qFormat/>
    <w:rPr>
      <w:rFonts w:asciiTheme="majorHAnsi" w:eastAsiaTheme="majorEastAsia" w:hAnsiTheme="majorHAnsi" w:cstheme="majorBidi"/>
      <w:b/>
      <w:bCs/>
      <w:sz w:val="32"/>
      <w:szCs w:val="32"/>
      <w:lang w:eastAsia="en-US"/>
    </w:rPr>
  </w:style>
  <w:style w:type="character" w:customStyle="1" w:styleId="30">
    <w:name w:val="标题 3 字符"/>
    <w:basedOn w:val="a0"/>
    <w:link w:val="3"/>
    <w:uiPriority w:val="9"/>
    <w:qFormat/>
    <w:rPr>
      <w:rFonts w:ascii="宋体" w:hAnsi="宋体" w:cs="宋体"/>
      <w:b/>
      <w:bCs/>
      <w:sz w:val="32"/>
      <w:szCs w:val="32"/>
      <w:lang w:eastAsia="en-US"/>
    </w:rPr>
  </w:style>
  <w:style w:type="paragraph" w:customStyle="1" w:styleId="12">
    <w:name w:val="修订1"/>
    <w:hidden/>
    <w:uiPriority w:val="99"/>
    <w:semiHidden/>
    <w:qFormat/>
    <w:rPr>
      <w:rFonts w:ascii="宋体" w:hAnsi="宋体" w:cs="宋体"/>
      <w:sz w:val="22"/>
      <w:szCs w:val="22"/>
      <w:lang w:eastAsia="en-US"/>
    </w:rPr>
  </w:style>
  <w:style w:type="character" w:customStyle="1" w:styleId="a4">
    <w:name w:val="批注文字 字符"/>
    <w:basedOn w:val="a0"/>
    <w:link w:val="a3"/>
    <w:uiPriority w:val="99"/>
    <w:semiHidden/>
    <w:qFormat/>
    <w:rPr>
      <w:rFonts w:ascii="宋体" w:hAnsi="宋体" w:cs="宋体"/>
      <w:sz w:val="22"/>
      <w:szCs w:val="22"/>
      <w:lang w:eastAsia="en-US"/>
    </w:rPr>
  </w:style>
  <w:style w:type="character" w:customStyle="1" w:styleId="af">
    <w:name w:val="批注主题 字符"/>
    <w:basedOn w:val="a4"/>
    <w:link w:val="ae"/>
    <w:uiPriority w:val="99"/>
    <w:semiHidden/>
    <w:qFormat/>
    <w:rPr>
      <w:rFonts w:ascii="宋体" w:hAnsi="宋体" w:cs="宋体"/>
      <w:b/>
      <w:bCs/>
      <w:sz w:val="22"/>
      <w:szCs w:val="22"/>
      <w:lang w:eastAsia="en-US"/>
    </w:rPr>
  </w:style>
  <w:style w:type="paragraph" w:customStyle="1" w:styleId="p0">
    <w:name w:val="p0"/>
    <w:basedOn w:val="a"/>
    <w:qFormat/>
    <w:pPr>
      <w:widowControl/>
    </w:pPr>
    <w:rPr>
      <w:rFonts w:ascii="Book Antiqua" w:hAnsi="Book Antiqua"/>
      <w:sz w:val="24"/>
      <w:szCs w:val="24"/>
    </w:rPr>
  </w:style>
  <w:style w:type="paragraph" w:styleId="af2">
    <w:name w:val="Revision"/>
    <w:hidden/>
    <w:uiPriority w:val="99"/>
    <w:semiHidden/>
    <w:rsid w:val="0066676C"/>
    <w:rPr>
      <w:rFonts w:ascii="宋体" w:hAnsi="宋体" w:cs="宋体"/>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676</Words>
  <Characters>65</Characters>
  <Application>Microsoft Office Word</Application>
  <DocSecurity>0</DocSecurity>
  <Lines>1</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伍玉蓉</cp:lastModifiedBy>
  <cp:revision>24</cp:revision>
  <cp:lastPrinted>2021-05-26T01:54:00Z</cp:lastPrinted>
  <dcterms:created xsi:type="dcterms:W3CDTF">2020-09-18T00:34:00Z</dcterms:created>
  <dcterms:modified xsi:type="dcterms:W3CDTF">2022-12-01T08:49:00Z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45DB454F540F48A2A6F1B3E1830063F0</vt:lpwstr>
  </property>
</Properties>
</file>